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84ED5" w:rsidR="004E0AEC" w:rsidP="004E0AEC" w:rsidRDefault="004E0AEC" w14:paraId="55B2DA55" w14:textId="77777777">
      <w:pPr>
        <w:pStyle w:val="Header"/>
        <w:spacing w:after="0"/>
        <w:rPr>
          <w:b/>
          <w:sz w:val="40"/>
          <w:szCs w:val="40"/>
        </w:rPr>
      </w:pPr>
      <w:r w:rsidRPr="00384ED5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395F74" wp14:editId="230FC44D">
            <wp:simplePos x="0" y="0"/>
            <wp:positionH relativeFrom="column">
              <wp:posOffset>4568190</wp:posOffset>
            </wp:positionH>
            <wp:positionV relativeFrom="paragraph">
              <wp:posOffset>28575</wp:posOffset>
            </wp:positionV>
            <wp:extent cx="1514475" cy="552450"/>
            <wp:effectExtent l="0" t="0" r="9525" b="0"/>
            <wp:wrapNone/>
            <wp:docPr id="2" name="Picture 2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ED5">
        <w:rPr>
          <w:b/>
          <w:sz w:val="40"/>
          <w:szCs w:val="40"/>
        </w:rPr>
        <w:t>ENSA Societies &amp; Sports</w:t>
      </w:r>
    </w:p>
    <w:p w:rsidRPr="004E0AEC" w:rsidR="004E0AEC" w:rsidP="004E0AEC" w:rsidRDefault="004E0AEC" w14:paraId="1070E2A0" w14:textId="69BB4CE6">
      <w:pPr>
        <w:pStyle w:val="Header"/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Disciplinary Policy</w:t>
      </w:r>
    </w:p>
    <w:p w:rsidRPr="00B94382" w:rsidR="008C0E6B" w:rsidP="000A37C7" w:rsidRDefault="00384ED5" w14:paraId="221325B4" w14:textId="13E9EE8A">
      <w:pPr>
        <w:pStyle w:val="RedHeading"/>
      </w:pPr>
      <w:r w:rsidRPr="00B94382">
        <w:t>Summary</w:t>
      </w:r>
    </w:p>
    <w:p w:rsidRPr="00B94382" w:rsidR="00DD70D5" w:rsidP="00AF4989" w:rsidRDefault="008C0E6B" w14:paraId="539A2A27" w14:textId="777777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sz w:val="22"/>
          <w:szCs w:val="22"/>
          <w:lang w:val="en-GB"/>
        </w:rPr>
        <w:t xml:space="preserve">This </w:t>
      </w:r>
      <w:r w:rsidRPr="00B94382" w:rsidR="0034493A">
        <w:rPr>
          <w:rFonts w:eastAsia="serif" w:cstheme="minorHAnsi"/>
          <w:sz w:val="22"/>
          <w:szCs w:val="22"/>
          <w:lang w:val="en-GB"/>
        </w:rPr>
        <w:t>document details</w:t>
      </w:r>
      <w:r w:rsidRPr="00B94382">
        <w:rPr>
          <w:rFonts w:eastAsia="serif" w:cstheme="minorHAnsi"/>
          <w:sz w:val="22"/>
          <w:szCs w:val="22"/>
          <w:lang w:val="en-GB"/>
        </w:rPr>
        <w:t xml:space="preserve"> the policy</w:t>
      </w:r>
      <w:r w:rsidRPr="00B94382" w:rsidR="00533EDE">
        <w:rPr>
          <w:rFonts w:eastAsia="serif" w:cstheme="minorHAnsi"/>
          <w:sz w:val="22"/>
          <w:szCs w:val="22"/>
          <w:lang w:val="en-GB"/>
        </w:rPr>
        <w:t xml:space="preserve"> and</w:t>
      </w:r>
      <w:r w:rsidRPr="00B94382" w:rsidR="0034493A">
        <w:rPr>
          <w:rFonts w:eastAsia="serif" w:cstheme="minorHAnsi"/>
          <w:sz w:val="22"/>
          <w:szCs w:val="22"/>
          <w:lang w:val="en-GB"/>
        </w:rPr>
        <w:t xml:space="preserve"> processes, </w:t>
      </w:r>
      <w:r w:rsidRPr="00B94382">
        <w:rPr>
          <w:rFonts w:eastAsia="serif" w:cstheme="minorHAnsi"/>
          <w:sz w:val="22"/>
          <w:szCs w:val="22"/>
          <w:lang w:val="en-GB"/>
        </w:rPr>
        <w:t xml:space="preserve">for </w:t>
      </w:r>
      <w:r w:rsidR="009327EB">
        <w:rPr>
          <w:rFonts w:eastAsia="serif" w:cstheme="minorHAnsi"/>
          <w:sz w:val="22"/>
          <w:szCs w:val="22"/>
          <w:lang w:val="en-GB"/>
        </w:rPr>
        <w:t xml:space="preserve">handling complaints and taking </w:t>
      </w:r>
      <w:r w:rsidRPr="00B94382" w:rsidR="009327EB">
        <w:rPr>
          <w:rFonts w:eastAsia="serif" w:cstheme="minorHAnsi"/>
          <w:sz w:val="22"/>
          <w:szCs w:val="22"/>
          <w:lang w:val="en-GB"/>
        </w:rPr>
        <w:t>disciplinary action</w:t>
      </w:r>
      <w:r w:rsidR="009327EB">
        <w:rPr>
          <w:rFonts w:eastAsia="serif" w:cstheme="minorHAnsi"/>
          <w:sz w:val="22"/>
          <w:szCs w:val="22"/>
          <w:lang w:val="en-GB"/>
        </w:rPr>
        <w:t xml:space="preserve"> </w:t>
      </w:r>
      <w:r w:rsidRPr="00B94382" w:rsidR="00533EDE">
        <w:rPr>
          <w:rFonts w:eastAsia="serif" w:cstheme="minorHAnsi"/>
          <w:sz w:val="22"/>
          <w:szCs w:val="22"/>
          <w:lang w:val="en-GB"/>
        </w:rPr>
        <w:t>relating to</w:t>
      </w:r>
      <w:r w:rsidRPr="00B94382" w:rsidR="0034493A">
        <w:rPr>
          <w:rFonts w:eastAsia="serif" w:cstheme="minorHAnsi"/>
          <w:sz w:val="22"/>
          <w:szCs w:val="22"/>
          <w:lang w:val="en-GB"/>
        </w:rPr>
        <w:t xml:space="preserve"> </w:t>
      </w:r>
      <w:r w:rsidR="009327EB">
        <w:rPr>
          <w:rFonts w:eastAsia="serif" w:cstheme="minorHAnsi"/>
          <w:sz w:val="22"/>
          <w:szCs w:val="22"/>
          <w:lang w:val="en-GB"/>
        </w:rPr>
        <w:t xml:space="preserve">the conduct of </w:t>
      </w:r>
      <w:r w:rsidRPr="00B94382" w:rsidR="0034493A">
        <w:rPr>
          <w:rFonts w:eastAsia="serif" w:cstheme="minorHAnsi"/>
          <w:sz w:val="22"/>
          <w:szCs w:val="22"/>
          <w:lang w:val="en-GB"/>
        </w:rPr>
        <w:t>ENSA’s</w:t>
      </w:r>
      <w:r w:rsidRPr="00B94382">
        <w:rPr>
          <w:rFonts w:eastAsia="serif" w:cstheme="minorHAnsi"/>
          <w:sz w:val="22"/>
          <w:szCs w:val="22"/>
          <w:lang w:val="en-GB"/>
        </w:rPr>
        <w:t xml:space="preserve"> Sports Club</w:t>
      </w:r>
      <w:r w:rsidRPr="00B94382" w:rsidR="00533EDE">
        <w:rPr>
          <w:rFonts w:eastAsia="serif" w:cstheme="minorHAnsi"/>
          <w:sz w:val="22"/>
          <w:szCs w:val="22"/>
          <w:lang w:val="en-GB"/>
        </w:rPr>
        <w:t xml:space="preserve">s, </w:t>
      </w:r>
      <w:r w:rsidRPr="00B94382">
        <w:rPr>
          <w:rFonts w:eastAsia="serif" w:cstheme="minorHAnsi"/>
          <w:sz w:val="22"/>
          <w:szCs w:val="22"/>
          <w:lang w:val="en-GB"/>
        </w:rPr>
        <w:t>Student Soci</w:t>
      </w:r>
      <w:r w:rsidRPr="00B94382" w:rsidR="00533EDE">
        <w:rPr>
          <w:rFonts w:eastAsia="serif" w:cstheme="minorHAnsi"/>
          <w:sz w:val="22"/>
          <w:szCs w:val="22"/>
          <w:lang w:val="en-GB"/>
        </w:rPr>
        <w:t>eties and their committees and members.</w:t>
      </w:r>
    </w:p>
    <w:p w:rsidRPr="00B94382" w:rsidR="00DD70D5" w:rsidP="00AF4989" w:rsidRDefault="00DD70D5" w14:paraId="5C500A1C" w14:textId="777777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b/>
          <w:sz w:val="22"/>
          <w:szCs w:val="22"/>
          <w:lang w:val="en-GB"/>
        </w:rPr>
      </w:pPr>
    </w:p>
    <w:p w:rsidRPr="00B94382" w:rsidR="00DD70D5" w:rsidP="7E6D151C" w:rsidRDefault="006478E3" w14:paraId="05A0BC40" w14:textId="369DECE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Effective</w:t>
      </w:r>
      <w:r w:rsidRPr="7E6D151C" w:rsidR="00DD70D5">
        <w:rPr>
          <w:rFonts w:eastAsia="serif"/>
          <w:b/>
          <w:bCs/>
          <w:sz w:val="22"/>
          <w:szCs w:val="22"/>
          <w:lang w:val="en-GB"/>
        </w:rPr>
        <w:t xml:space="preserve"> Date</w:t>
      </w:r>
      <w:r w:rsidRPr="7E6D151C">
        <w:rPr>
          <w:rFonts w:eastAsia="serif"/>
          <w:b/>
          <w:bCs/>
          <w:sz w:val="22"/>
          <w:szCs w:val="22"/>
          <w:lang w:val="en-GB"/>
        </w:rPr>
        <w:t>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Pr="7E6D151C" w:rsidR="00533EDE">
        <w:rPr>
          <w:rFonts w:eastAsia="serif"/>
          <w:sz w:val="22"/>
          <w:szCs w:val="22"/>
          <w:lang w:val="en-GB"/>
        </w:rPr>
        <w:t>01/05</w:t>
      </w:r>
      <w:r w:rsidRPr="7E6D151C" w:rsidR="008C0E6B">
        <w:rPr>
          <w:rFonts w:eastAsia="serif"/>
          <w:sz w:val="22"/>
          <w:szCs w:val="22"/>
          <w:lang w:val="en-GB"/>
        </w:rPr>
        <w:t>/2022</w:t>
      </w:r>
    </w:p>
    <w:p w:rsidRPr="00B94382" w:rsidR="00DD70D5" w:rsidP="00AF4989" w:rsidRDefault="006478E3" w14:paraId="0262A232" w14:textId="31882EB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Approved by:</w:t>
      </w:r>
      <w:r w:rsidRPr="00B94382">
        <w:rPr>
          <w:rFonts w:eastAsia="serif" w:cstheme="minorHAnsi"/>
          <w:sz w:val="22"/>
          <w:szCs w:val="22"/>
          <w:lang w:val="en-GB"/>
        </w:rPr>
        <w:t xml:space="preserve"> </w:t>
      </w:r>
      <w:r w:rsidRPr="00B94382" w:rsidR="008C0E6B">
        <w:rPr>
          <w:rFonts w:eastAsia="serif" w:cstheme="minorHAnsi"/>
          <w:sz w:val="22"/>
          <w:szCs w:val="22"/>
          <w:lang w:val="en-GB"/>
        </w:rPr>
        <w:t>Head of Student Communities and Engagement</w:t>
      </w:r>
    </w:p>
    <w:p w:rsidRPr="00B94382" w:rsidR="00DD70D5" w:rsidP="00AF4989" w:rsidRDefault="006478E3" w14:paraId="1CF4FB75" w14:textId="5075977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ENSA contact:</w:t>
      </w:r>
      <w:r w:rsidRPr="00B94382" w:rsidR="008C0E6B">
        <w:rPr>
          <w:rFonts w:eastAsia="serif" w:cstheme="minorHAnsi"/>
          <w:sz w:val="22"/>
          <w:szCs w:val="22"/>
          <w:lang w:val="en-GB"/>
        </w:rPr>
        <w:t xml:space="preserve"> Student Activities Coordinator</w:t>
      </w:r>
    </w:p>
    <w:p w:rsidRPr="00B94382" w:rsidR="00DD70D5" w:rsidP="7E6D151C" w:rsidRDefault="006478E3" w14:paraId="7D5F802F" w14:textId="07560E6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Last Reviewed/Updated: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Pr="7E6D151C" w:rsidR="008A0498">
        <w:rPr>
          <w:rFonts w:eastAsia="serif"/>
          <w:sz w:val="22"/>
          <w:szCs w:val="22"/>
          <w:lang w:val="en-GB"/>
        </w:rPr>
        <w:t>10</w:t>
      </w:r>
      <w:r w:rsidRPr="7E6D151C" w:rsidR="00533EDE">
        <w:rPr>
          <w:rFonts w:eastAsia="serif"/>
          <w:sz w:val="22"/>
          <w:szCs w:val="22"/>
          <w:lang w:val="en-GB"/>
        </w:rPr>
        <w:t>/05</w:t>
      </w:r>
      <w:r w:rsidRPr="7E6D151C" w:rsidR="008C0E6B">
        <w:rPr>
          <w:rFonts w:eastAsia="serif"/>
          <w:sz w:val="22"/>
          <w:szCs w:val="22"/>
          <w:lang w:val="en-GB"/>
        </w:rPr>
        <w:t>/2022</w:t>
      </w:r>
    </w:p>
    <w:p w:rsidRPr="00B94382" w:rsidR="00DD70D5" w:rsidP="7E6D151C" w:rsidRDefault="006478E3" w14:paraId="53C58342" w14:textId="226CD01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/>
          <w:sz w:val="22"/>
          <w:szCs w:val="22"/>
          <w:lang w:val="en-GB"/>
        </w:rPr>
      </w:pPr>
      <w:r w:rsidRPr="7E6D151C">
        <w:rPr>
          <w:rFonts w:eastAsia="serif"/>
          <w:b/>
          <w:bCs/>
          <w:sz w:val="22"/>
          <w:szCs w:val="22"/>
          <w:lang w:val="en-GB"/>
        </w:rPr>
        <w:t>Date due for review:</w:t>
      </w:r>
      <w:r w:rsidRPr="7E6D151C">
        <w:rPr>
          <w:rFonts w:eastAsia="serif"/>
          <w:sz w:val="22"/>
          <w:szCs w:val="22"/>
          <w:lang w:val="en-GB"/>
        </w:rPr>
        <w:t xml:space="preserve"> </w:t>
      </w:r>
      <w:r w:rsidRPr="7E6D151C" w:rsidR="008C0E6B">
        <w:rPr>
          <w:rFonts w:eastAsia="serif"/>
          <w:sz w:val="22"/>
          <w:szCs w:val="22"/>
          <w:lang w:val="en-GB"/>
        </w:rPr>
        <w:t>June 2023</w:t>
      </w:r>
    </w:p>
    <w:p w:rsidRPr="00B94382" w:rsidR="00B57026" w:rsidP="00AF4989" w:rsidRDefault="006478E3" w14:paraId="5B49624D" w14:textId="7777777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0" w:line="240" w:lineRule="auto"/>
        <w:rPr>
          <w:rFonts w:eastAsia="serif" w:cstheme="minorHAnsi"/>
          <w:sz w:val="22"/>
          <w:szCs w:val="22"/>
          <w:lang w:val="en-GB"/>
        </w:rPr>
      </w:pPr>
      <w:r w:rsidRPr="00B94382">
        <w:rPr>
          <w:rFonts w:eastAsia="serif" w:cstheme="minorHAnsi"/>
          <w:b/>
          <w:sz w:val="22"/>
          <w:szCs w:val="22"/>
          <w:lang w:val="en-GB"/>
        </w:rPr>
        <w:t>Applies to:</w:t>
      </w:r>
      <w:r w:rsidRPr="00B94382">
        <w:rPr>
          <w:rFonts w:eastAsia="serif" w:cstheme="minorHAnsi"/>
          <w:sz w:val="22"/>
          <w:szCs w:val="22"/>
          <w:lang w:val="en-GB"/>
        </w:rPr>
        <w:t xml:space="preserve"> </w:t>
      </w:r>
      <w:r w:rsidRPr="00B94382" w:rsidR="00B632D0">
        <w:rPr>
          <w:rFonts w:eastAsia="serif" w:cstheme="minorHAnsi"/>
          <w:sz w:val="22"/>
          <w:szCs w:val="22"/>
          <w:lang w:val="en-GB"/>
        </w:rPr>
        <w:t xml:space="preserve">Sports Club &amp; </w:t>
      </w:r>
      <w:r w:rsidRPr="00B94382" w:rsidR="008C0E6B">
        <w:rPr>
          <w:rFonts w:eastAsia="serif" w:cstheme="minorHAnsi"/>
          <w:sz w:val="22"/>
          <w:szCs w:val="22"/>
          <w:lang w:val="en-GB"/>
        </w:rPr>
        <w:t>Society Office Holders/Members</w:t>
      </w:r>
    </w:p>
    <w:p w:rsidRPr="00B94382" w:rsidR="00DD70D5" w:rsidP="000A37C7" w:rsidRDefault="006478E3" w14:paraId="294D1052" w14:textId="77777777">
      <w:pPr>
        <w:pStyle w:val="RedHeading"/>
        <w:rPr>
          <w:lang w:bidi="ar"/>
        </w:rPr>
      </w:pPr>
      <w:r w:rsidRPr="00B94382">
        <w:rPr>
          <w:lang w:bidi="ar"/>
        </w:rPr>
        <w:t>Reason for Policy</w:t>
      </w:r>
    </w:p>
    <w:p w:rsidRPr="00B94382" w:rsidR="00E73ED5" w:rsidP="00AF4989" w:rsidRDefault="00E73ED5" w14:paraId="0C77E64B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  <w:r w:rsidRPr="006F58A1">
        <w:rPr>
          <w:rStyle w:val="Style2Char"/>
          <w:b w:val="0"/>
          <w:lang w:val="en-GB" w:bidi="ar"/>
        </w:rPr>
        <w:t>This policy seeks to</w:t>
      </w:r>
      <w:r w:rsidRPr="006F58A1" w:rsidR="00DD70D5">
        <w:rPr>
          <w:rStyle w:val="Style2Char"/>
          <w:b w:val="0"/>
          <w:lang w:val="en-GB" w:bidi="ar"/>
        </w:rPr>
        <w:t xml:space="preserve"> ensure</w:t>
      </w:r>
      <w:r w:rsidRPr="00B94382" w:rsidR="008C0E6B">
        <w:rPr>
          <w:sz w:val="22"/>
          <w:szCs w:val="22"/>
          <w:lang w:val="en-GB"/>
        </w:rPr>
        <w:t xml:space="preserve"> </w:t>
      </w:r>
      <w:r w:rsidRPr="00B94382" w:rsidR="00533EDE">
        <w:rPr>
          <w:sz w:val="22"/>
          <w:szCs w:val="22"/>
          <w:lang w:val="en-GB"/>
        </w:rPr>
        <w:t>that there are fair, transparent and appropriate procedures in place for taking disciplinary action relating to</w:t>
      </w:r>
      <w:r w:rsidRPr="00B94382" w:rsidR="008C0E6B">
        <w:rPr>
          <w:sz w:val="22"/>
          <w:szCs w:val="22"/>
          <w:lang w:val="en-GB"/>
        </w:rPr>
        <w:t xml:space="preserve"> </w:t>
      </w:r>
      <w:r w:rsidRPr="00B94382" w:rsidR="00533EDE">
        <w:rPr>
          <w:rFonts w:eastAsia="serif" w:cstheme="minorHAnsi"/>
          <w:bCs/>
          <w:sz w:val="22"/>
          <w:szCs w:val="22"/>
          <w:lang w:val="en-GB" w:bidi="ar"/>
        </w:rPr>
        <w:t xml:space="preserve">Sports Clubs and 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>Student Societies, constituted under ENSA, a</w:t>
      </w:r>
      <w:r w:rsidRPr="00B94382" w:rsidR="00533EDE">
        <w:rPr>
          <w:rFonts w:eastAsia="serif" w:cstheme="minorHAnsi"/>
          <w:bCs/>
          <w:sz w:val="22"/>
          <w:szCs w:val="22"/>
          <w:lang w:val="en-GB" w:bidi="ar"/>
        </w:rPr>
        <w:t>s well as Office Holders and members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>.</w:t>
      </w:r>
    </w:p>
    <w:p w:rsidRPr="00B94382" w:rsidR="00E73ED5" w:rsidP="00AF4989" w:rsidRDefault="00E73ED5" w14:paraId="6ECA902D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</w:p>
    <w:p w:rsidRPr="00B94382" w:rsidR="008C0E6B" w:rsidP="00AF4989" w:rsidRDefault="00E73ED5" w14:paraId="6C0A12BE" w14:textId="77777777">
      <w:pPr>
        <w:spacing w:after="0" w:line="240" w:lineRule="auto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>T</w:t>
      </w:r>
      <w:r w:rsidRPr="00B94382" w:rsidR="008C0E6B">
        <w:rPr>
          <w:rFonts w:eastAsia="serif" w:cstheme="minorHAnsi"/>
          <w:bCs/>
          <w:sz w:val="22"/>
          <w:szCs w:val="22"/>
          <w:lang w:val="en-GB" w:bidi="ar"/>
        </w:rPr>
        <w:t>h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>is policy shall:</w:t>
      </w:r>
      <w:r w:rsidRPr="00B94382" w:rsidR="008C0E6B">
        <w:rPr>
          <w:rFonts w:eastAsia="serif" w:cstheme="minorHAnsi"/>
          <w:bCs/>
          <w:sz w:val="22"/>
          <w:szCs w:val="22"/>
          <w:lang w:val="en-GB" w:bidi="ar"/>
        </w:rPr>
        <w:t xml:space="preserve"> </w:t>
      </w:r>
    </w:p>
    <w:p w:rsidRPr="00B94382" w:rsidR="00533EDE" w:rsidP="006D3F0D" w:rsidRDefault="00533EDE" w14:paraId="597E01BA" w14:textId="7777777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Outline the grounds for taking disciplinary action relating to Sports Clubs, Societies, Office Holders and members.  </w:t>
      </w:r>
    </w:p>
    <w:p w:rsidR="00AF4989" w:rsidP="006D3F0D" w:rsidRDefault="00AF4989" w14:paraId="52151C67" w14:textId="7777777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eastAsia="serif" w:cstheme="minorHAnsi"/>
          <w:bCs/>
          <w:sz w:val="22"/>
          <w:szCs w:val="22"/>
          <w:lang w:val="en-GB" w:bidi="ar"/>
        </w:rPr>
      </w:pPr>
      <w:r>
        <w:rPr>
          <w:rFonts w:eastAsia="serif" w:cstheme="minorHAnsi"/>
          <w:bCs/>
          <w:sz w:val="22"/>
          <w:szCs w:val="22"/>
          <w:lang w:val="en-GB" w:bidi="ar"/>
        </w:rPr>
        <w:t>Provide a clear procedure for handling and investigating complaints relating to Sports Club or Society conduct</w:t>
      </w:r>
    </w:p>
    <w:p w:rsidRPr="00B94382" w:rsidR="008C0E6B" w:rsidP="006D3F0D" w:rsidRDefault="008C0E6B" w14:paraId="0EEF8179" w14:textId="7777777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Provide a clear </w:t>
      </w:r>
      <w:r w:rsidRPr="00B94382" w:rsidR="00533EDE">
        <w:rPr>
          <w:rFonts w:eastAsia="serif" w:cstheme="minorHAnsi"/>
          <w:bCs/>
          <w:sz w:val="22"/>
          <w:szCs w:val="22"/>
          <w:lang w:val="en-GB" w:bidi="ar"/>
        </w:rPr>
        <w:t>procedure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 for </w:t>
      </w:r>
      <w:r w:rsidRPr="00B94382" w:rsidR="00533EDE">
        <w:rPr>
          <w:rFonts w:eastAsia="serif" w:cstheme="minorHAnsi"/>
          <w:bCs/>
          <w:sz w:val="22"/>
          <w:szCs w:val="22"/>
          <w:lang w:val="en-GB" w:bidi="ar"/>
        </w:rPr>
        <w:t>disciplinary action</w:t>
      </w:r>
      <w:r w:rsidRPr="00B94382" w:rsidR="00E73ED5">
        <w:rPr>
          <w:rFonts w:eastAsia="serif" w:cstheme="minorHAnsi"/>
          <w:bCs/>
          <w:sz w:val="22"/>
          <w:szCs w:val="22"/>
          <w:lang w:val="en-GB" w:bidi="ar"/>
        </w:rPr>
        <w:t>.</w:t>
      </w:r>
    </w:p>
    <w:p w:rsidRPr="00B94382" w:rsidR="008C0E6B" w:rsidP="006D3F0D" w:rsidRDefault="00533EDE" w14:paraId="1546C192" w14:textId="7777777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Outline the </w:t>
      </w:r>
      <w:r w:rsidRPr="00B94382" w:rsidR="003909A2">
        <w:rPr>
          <w:rFonts w:eastAsia="serif" w:cstheme="minorHAnsi"/>
          <w:bCs/>
          <w:sz w:val="22"/>
          <w:szCs w:val="22"/>
          <w:lang w:val="en-GB" w:bidi="ar"/>
        </w:rPr>
        <w:t>penalties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 which may </w:t>
      </w:r>
      <w:r w:rsidRPr="00B94382" w:rsidR="003909A2">
        <w:rPr>
          <w:rFonts w:eastAsia="serif" w:cstheme="minorHAnsi"/>
          <w:bCs/>
          <w:sz w:val="22"/>
          <w:szCs w:val="22"/>
          <w:lang w:val="en-GB" w:bidi="ar"/>
        </w:rPr>
        <w:t>result from disciplinary action</w:t>
      </w:r>
      <w:r w:rsidRPr="00B94382">
        <w:rPr>
          <w:rFonts w:eastAsia="serif" w:cstheme="minorHAnsi"/>
          <w:bCs/>
          <w:sz w:val="22"/>
          <w:szCs w:val="22"/>
          <w:lang w:val="en-GB" w:bidi="ar"/>
        </w:rPr>
        <w:t xml:space="preserve"> taken against Sports Clubs, Societies, Office Holders and members.</w:t>
      </w:r>
    </w:p>
    <w:p w:rsidRPr="006F58A1" w:rsidR="003909A2" w:rsidP="006D3F0D" w:rsidRDefault="00533EDE" w14:paraId="567CC3DF" w14:textId="7777777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eastAsia="serif" w:cstheme="minorHAnsi"/>
          <w:bCs/>
          <w:sz w:val="22"/>
          <w:szCs w:val="22"/>
          <w:lang w:val="en-GB" w:bidi="ar"/>
        </w:rPr>
      </w:pPr>
      <w:r w:rsidRPr="00B94382">
        <w:rPr>
          <w:rFonts w:eastAsia="serif" w:cstheme="minorHAnsi"/>
          <w:bCs/>
          <w:sz w:val="22"/>
          <w:szCs w:val="22"/>
          <w:lang w:val="en-GB" w:bidi="ar"/>
        </w:rPr>
        <w:t>Outline the grounds and procedure for appealing any disciplinary action taken</w:t>
      </w:r>
      <w:r w:rsidRPr="00B94382" w:rsidR="003909A2">
        <w:rPr>
          <w:rFonts w:eastAsia="serif" w:cstheme="minorHAnsi"/>
          <w:bCs/>
          <w:sz w:val="22"/>
          <w:szCs w:val="22"/>
          <w:lang w:val="en-GB" w:bidi="ar"/>
        </w:rPr>
        <w:t>.</w:t>
      </w:r>
    </w:p>
    <w:p w:rsidRPr="00B94382" w:rsidR="00B94382" w:rsidP="000A37C7" w:rsidRDefault="00B94382" w14:paraId="0B7326F2" w14:textId="77777777">
      <w:pPr>
        <w:pStyle w:val="RedHeading"/>
        <w:rPr>
          <w:lang w:bidi="ar"/>
        </w:rPr>
      </w:pPr>
      <w:r w:rsidRPr="00B94382">
        <w:rPr>
          <w:lang w:bidi="ar"/>
        </w:rPr>
        <w:t>Grounds for Disciplinary Action</w:t>
      </w:r>
    </w:p>
    <w:p w:rsidRPr="00FE03C4" w:rsidR="00B94382" w:rsidP="00FE03C4" w:rsidRDefault="00B94382" w14:paraId="5BA9B8BA" w14:textId="77777777">
      <w:pPr>
        <w:pStyle w:val="Level1"/>
        <w:rPr>
          <w:rStyle w:val="normaltextrun"/>
          <w:bCs/>
        </w:rPr>
      </w:pPr>
      <w:r w:rsidRPr="00FE03C4">
        <w:rPr>
          <w:rStyle w:val="normaltextrun"/>
          <w:bCs/>
        </w:rPr>
        <w:t>A Society, Sports Club, Office Holder or member, may be subject to disciplinary action for:</w:t>
      </w:r>
    </w:p>
    <w:p w:rsidR="00703F43" w:rsidP="00FE03C4" w:rsidRDefault="00703F43" w14:paraId="192094DC" w14:textId="66FB9C38">
      <w:pPr>
        <w:pStyle w:val="Level2"/>
        <w:rPr>
          <w:rStyle w:val="normaltextrun"/>
        </w:rPr>
      </w:pPr>
      <w:r w:rsidRPr="7458D407">
        <w:rPr>
          <w:rStyle w:val="normaltextrun"/>
        </w:rPr>
        <w:t>sexual harassment or inappropriate behaviour of a sexual nature; Including persistent unwanted behaviour when boundaries have been set.</w:t>
      </w:r>
    </w:p>
    <w:p w:rsidRPr="00FE03C4" w:rsidR="00703F43" w:rsidP="00FE03C4" w:rsidRDefault="00703F43" w14:paraId="11FB74DF" w14:textId="77777777">
      <w:pPr>
        <w:pStyle w:val="Level2"/>
        <w:rPr>
          <w:rStyle w:val="normaltextrun"/>
          <w:bCs/>
        </w:rPr>
      </w:pPr>
      <w:r w:rsidRPr="00FE03C4">
        <w:rPr>
          <w:rStyle w:val="normaltextrun"/>
          <w:bCs/>
        </w:rPr>
        <w:t>discrimination</w:t>
      </w:r>
      <w:r w:rsidRPr="00FE03C4" w:rsidR="000F660F">
        <w:rPr>
          <w:rStyle w:val="normaltextrun"/>
          <w:bCs/>
        </w:rPr>
        <w:t xml:space="preserve"> or offensive behaviour based on race, ethnic origin, nationality, skin colour, </w:t>
      </w:r>
      <w:r w:rsidRPr="00FE03C4" w:rsidR="008A0498">
        <w:rPr>
          <w:rStyle w:val="normaltextrun"/>
          <w:bCs/>
        </w:rPr>
        <w:t>sex</w:t>
      </w:r>
      <w:r w:rsidRPr="00FE03C4" w:rsidR="000F660F">
        <w:rPr>
          <w:rStyle w:val="normaltextrun"/>
          <w:bCs/>
        </w:rPr>
        <w:t xml:space="preserve">, </w:t>
      </w:r>
      <w:r w:rsidRPr="00FE03C4" w:rsidR="00E8142F">
        <w:rPr>
          <w:rStyle w:val="normaltextrun"/>
          <w:bCs/>
        </w:rPr>
        <w:t xml:space="preserve">gender reassignment, </w:t>
      </w:r>
      <w:r w:rsidRPr="00FE03C4" w:rsidR="000F660F">
        <w:rPr>
          <w:rStyle w:val="normaltextrun"/>
          <w:bCs/>
        </w:rPr>
        <w:t>sexual orientation, disability, age, religion or belief.</w:t>
      </w:r>
    </w:p>
    <w:p w:rsidRPr="000F660F" w:rsidR="000F660F" w:rsidP="7E6D151C" w:rsidRDefault="000F660F" w14:paraId="76BF4448" w14:textId="5787AEEF">
      <w:pPr>
        <w:pStyle w:val="Level2"/>
        <w:rPr>
          <w:rStyle w:val="normaltextrun"/>
        </w:rPr>
      </w:pPr>
      <w:r w:rsidRPr="7458D407">
        <w:rPr>
          <w:rStyle w:val="normaltextrun"/>
        </w:rPr>
        <w:t>Intimidating, threatening, abusive behaviour or physical assault;</w:t>
      </w:r>
    </w:p>
    <w:p w:rsidR="7458D407" w:rsidP="7458D407" w:rsidRDefault="7458D407" w14:paraId="386293EA" w14:textId="13F9FE5F">
      <w:pPr>
        <w:pStyle w:val="Level2"/>
        <w:rPr>
          <w:rStyle w:val="normaltextrun"/>
        </w:rPr>
      </w:pPr>
      <w:r w:rsidRPr="7458D407">
        <w:rPr>
          <w:rStyle w:val="normaltextrun"/>
          <w:rFonts w:ascii="Calibri" w:hAnsi="Calibri"/>
        </w:rPr>
        <w:t>Intimidating or unwanted behaviour/attention online via social media or messaging platforms</w:t>
      </w:r>
    </w:p>
    <w:p w:rsidRPr="00B94382" w:rsidR="000F660F" w:rsidP="000F660F" w:rsidRDefault="000F660F" w14:paraId="22AB83FB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contravening Sports Club or Society rules, or breach of the ENSA Sports or ENSA Societies Code of Conduct or policy;</w:t>
      </w:r>
    </w:p>
    <w:p w:rsidRPr="00B94382" w:rsidR="000F660F" w:rsidP="000F660F" w:rsidRDefault="000F660F" w14:paraId="28F2F78C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holding a Sports Club or Society initiation ceremony – in contradiction of ENSA’s ban on such events;</w:t>
      </w:r>
    </w:p>
    <w:p w:rsidRPr="00B94382" w:rsidR="00B94382" w:rsidP="7E6D151C" w:rsidRDefault="00B94382" w14:paraId="0C0F74A7" w14:textId="1C5DA006">
      <w:pPr>
        <w:pStyle w:val="Level2"/>
        <w:rPr>
          <w:rStyle w:val="normaltextrun"/>
        </w:rPr>
      </w:pPr>
      <w:r w:rsidRPr="7458D407">
        <w:rPr>
          <w:rStyle w:val="normaltextrun"/>
        </w:rPr>
        <w:t>unacceptable conduct bringing ENSA and its Sports Clubs/Societies into disrepute, including via social media platforms</w:t>
      </w:r>
    </w:p>
    <w:p w:rsidRPr="00B94382" w:rsidR="00B94382" w:rsidP="00AF4989" w:rsidRDefault="00B94382" w14:paraId="47FAE663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theft or misappropriation of Sports Club or Society funds, resources, kit or equipment;</w:t>
      </w:r>
    </w:p>
    <w:p w:rsidRPr="00B94382" w:rsidR="00B94382" w:rsidP="00AF4989" w:rsidRDefault="00E8142F" w14:paraId="7F6534E2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 xml:space="preserve">financial malpractice, such as </w:t>
      </w:r>
      <w:r w:rsidRPr="7458D407" w:rsidR="006158DB">
        <w:rPr>
          <w:rStyle w:val="normaltextrun"/>
        </w:rPr>
        <w:t>mis</w:t>
      </w:r>
      <w:r w:rsidRPr="7458D407" w:rsidR="00B94382">
        <w:rPr>
          <w:rStyle w:val="normaltextrun"/>
        </w:rPr>
        <w:t>spending the Sports Club or Society funds for unauthorised</w:t>
      </w:r>
      <w:r w:rsidRPr="7458D407" w:rsidR="000F660F">
        <w:rPr>
          <w:rStyle w:val="normaltextrun"/>
        </w:rPr>
        <w:t xml:space="preserve"> purposes, or for personal gain, or using a separate bank account to process payment outside of ENSA’s, and members’, scrutiny;</w:t>
      </w:r>
    </w:p>
    <w:p w:rsidRPr="00B94382" w:rsidR="00B94382" w:rsidP="00AF4989" w:rsidRDefault="00B94382" w14:paraId="68AAC8E5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failure of Office Holders to ensure participants have paid their membership subscriptions;</w:t>
      </w:r>
    </w:p>
    <w:p w:rsidRPr="00B94382" w:rsidR="00B94382" w:rsidP="00AF4989" w:rsidRDefault="00B94382" w14:paraId="7AE9F0B3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failure to constitute properly, or, in the case of Sports Clubs, a failure to fulfil a fixture list without good reason;</w:t>
      </w:r>
    </w:p>
    <w:p w:rsidRPr="00B94382" w:rsidR="00B94382" w:rsidP="00AF4989" w:rsidRDefault="00B94382" w14:paraId="7BC3F85D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failure to fulfil contractual obligations with third parties;</w:t>
      </w:r>
    </w:p>
    <w:p w:rsidRPr="00B94382" w:rsidR="00B94382" w:rsidP="00AF4989" w:rsidRDefault="00B94382" w14:paraId="281BF302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failure to follow good health and safety practice or undertake appropriate checks for undertaking activities;</w:t>
      </w:r>
    </w:p>
    <w:p w:rsidRPr="00B94382" w:rsidR="00B94382" w:rsidP="00AF4989" w:rsidRDefault="00B94382" w14:paraId="53466ADE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causing damage to, vandalising or stealing, another’s property, especially where this relates to a host organisation, opposing teams and visitors, or an external venue;</w:t>
      </w:r>
    </w:p>
    <w:p w:rsidRPr="00B94382" w:rsidR="00B94382" w:rsidP="00AF4989" w:rsidRDefault="00B94382" w14:paraId="4F7EAA01" w14:textId="77777777">
      <w:pPr>
        <w:pStyle w:val="Level2"/>
        <w:rPr>
          <w:rStyle w:val="normaltextrun"/>
        </w:rPr>
      </w:pPr>
      <w:r w:rsidRPr="7458D407">
        <w:rPr>
          <w:rStyle w:val="normaltextrun"/>
        </w:rPr>
        <w:t>infringement of competition rules, such as fielding ineligible players;</w:t>
      </w:r>
    </w:p>
    <w:p w:rsidRPr="00AE75AF" w:rsidR="7E6D151C" w:rsidP="00AE75AF" w:rsidRDefault="00B94382" w14:paraId="13EFCB56" w14:textId="2CA7BA21">
      <w:pPr>
        <w:pStyle w:val="Level2"/>
        <w:rPr>
          <w:rStyle w:val="normaltextrun"/>
          <w:b/>
          <w:bCs/>
        </w:rPr>
      </w:pPr>
      <w:r w:rsidRPr="7458D407">
        <w:rPr>
          <w:rStyle w:val="normaltextrun"/>
        </w:rPr>
        <w:t>driving, or permitting someone to drive, Members to an event without a valid driving licence for the specific vehicle concerned, the driver or vehicle is not appropriately insured, or the vehicle is not road worthy (evidence of MOT where required).</w:t>
      </w:r>
    </w:p>
    <w:p w:rsidRPr="00B94382" w:rsidR="00B94382" w:rsidP="00AF4989" w:rsidRDefault="00B94382" w14:paraId="1FEE6023" w14:textId="77777777">
      <w:pPr>
        <w:pStyle w:val="Level1"/>
        <w:rPr>
          <w:rStyle w:val="normaltextrun"/>
        </w:rPr>
      </w:pPr>
      <w:r w:rsidRPr="7E6D151C">
        <w:rPr>
          <w:rStyle w:val="normaltextrun"/>
        </w:rPr>
        <w:t>This list is not exhaustive.</w:t>
      </w:r>
    </w:p>
    <w:p w:rsidR="00AF4989" w:rsidP="000A37C7" w:rsidRDefault="005045C5" w14:paraId="16EACFCC" w14:textId="77777777">
      <w:pPr>
        <w:pStyle w:val="RedHeading"/>
      </w:pPr>
      <w:r>
        <w:t>Procedure for handling complaints relating to Sports Club or Society conduct</w:t>
      </w:r>
    </w:p>
    <w:p w:rsidR="00321223" w:rsidP="00AF4989" w:rsidRDefault="00AF4989" w14:paraId="4932779C" w14:textId="776BC7A4">
      <w:pPr>
        <w:pStyle w:val="Level1"/>
      </w:pPr>
      <w:r>
        <w:t xml:space="preserve">Complaints should be submitted </w:t>
      </w:r>
      <w:r w:rsidR="56000ED7">
        <w:t>via the online form (available on the ENSA website)</w:t>
      </w:r>
      <w:r>
        <w:t xml:space="preserve"> to the Student Activities Coordinator, outlining the date, time and nature of the alleged misconduct, and prov</w:t>
      </w:r>
      <w:r w:rsidR="00F17E72">
        <w:t>iding evidence</w:t>
      </w:r>
      <w:r w:rsidR="00230FE7">
        <w:t xml:space="preserve"> and witnesses</w:t>
      </w:r>
      <w:r w:rsidR="00F17E72">
        <w:t>, where possible.</w:t>
      </w:r>
    </w:p>
    <w:p w:rsidR="00F17E72" w:rsidP="00AF4989" w:rsidRDefault="00F17E72" w14:paraId="302385D9" w14:textId="49DB99E8">
      <w:pPr>
        <w:pStyle w:val="Level1"/>
      </w:pPr>
      <w:r>
        <w:t>Anonymous complaints cannot be accepted</w:t>
      </w:r>
      <w:r w:rsidR="00321223">
        <w:t>. C</w:t>
      </w:r>
      <w:r>
        <w:t>omplainants must be willing to take part in the disciplinary process and provide</w:t>
      </w:r>
      <w:r w:rsidR="00924425">
        <w:t xml:space="preserve"> testimony</w:t>
      </w:r>
      <w:r w:rsidR="001A3752">
        <w:t xml:space="preserve"> and</w:t>
      </w:r>
      <w:r>
        <w:t xml:space="preserve"> </w:t>
      </w:r>
      <w:r w:rsidR="00B41519">
        <w:t>evidence, where required</w:t>
      </w:r>
      <w:r w:rsidR="00924425">
        <w:t xml:space="preserve">. </w:t>
      </w:r>
      <w:r w:rsidR="00B70433">
        <w:t xml:space="preserve">ENSA </w:t>
      </w:r>
      <w:r w:rsidR="007B4531">
        <w:t>understands</w:t>
      </w:r>
      <w:r w:rsidR="00B70433">
        <w:t xml:space="preserve"> that some complaints may be of a personal or sensitive nature, and</w:t>
      </w:r>
      <w:r w:rsidR="000D409E">
        <w:t xml:space="preserve"> will endeavour </w:t>
      </w:r>
      <w:r w:rsidR="00A057E2">
        <w:t xml:space="preserve">to maintain confidentiality where possible, however, this may not be </w:t>
      </w:r>
      <w:r w:rsidR="00FA23DF">
        <w:t xml:space="preserve">entirely </w:t>
      </w:r>
      <w:r w:rsidR="00A057E2">
        <w:t>possible</w:t>
      </w:r>
      <w:r w:rsidR="00F1148D">
        <w:t xml:space="preserve"> </w:t>
      </w:r>
      <w:r w:rsidR="00FA23DF">
        <w:t xml:space="preserve">as the disciplinary process </w:t>
      </w:r>
      <w:r w:rsidR="00924425">
        <w:t>proceeds.</w:t>
      </w:r>
    </w:p>
    <w:p w:rsidR="005045C5" w:rsidP="00AF4989" w:rsidRDefault="00F17E72" w14:paraId="5DD29811" w14:textId="77777777">
      <w:pPr>
        <w:pStyle w:val="Level1"/>
      </w:pPr>
      <w:r>
        <w:t>On receipt of a complaint, t</w:t>
      </w:r>
      <w:r w:rsidR="00AF4989">
        <w:t>he Student Activities Coordinator shall act as the Lead Investigator.</w:t>
      </w:r>
    </w:p>
    <w:p w:rsidRPr="00553FFF" w:rsidR="00AF4989" w:rsidP="00AF4989" w:rsidRDefault="00AF4989" w14:paraId="7320B3E4" w14:textId="77777777">
      <w:pPr>
        <w:pStyle w:val="Level2"/>
        <w:rPr>
          <w:rStyle w:val="normaltextrun"/>
        </w:rPr>
      </w:pPr>
      <w:r>
        <w:t xml:space="preserve">If </w:t>
      </w:r>
      <w:r w:rsidR="00553FFF">
        <w:t>a Lead Investigator</w:t>
      </w:r>
      <w:r>
        <w:t xml:space="preserve"> is witness to the alleged misconduct</w:t>
      </w:r>
      <w:r w:rsidR="00553FFF">
        <w:t xml:space="preserve">, or </w:t>
      </w:r>
      <w:r w:rsidR="009327EB">
        <w:t>is</w:t>
      </w:r>
      <w:r>
        <w:t xml:space="preserve"> compromised </w:t>
      </w:r>
      <w:r w:rsidRPr="00D02C56">
        <w:rPr>
          <w:rStyle w:val="normaltextrun"/>
          <w:bCs/>
        </w:rPr>
        <w:t>by a conflict of interest</w:t>
      </w:r>
      <w:r>
        <w:rPr>
          <w:rStyle w:val="normaltextrun"/>
          <w:bCs/>
        </w:rPr>
        <w:t>,</w:t>
      </w:r>
      <w:r w:rsidRPr="00D02C56">
        <w:rPr>
          <w:rStyle w:val="normaltextrun"/>
          <w:bCs/>
        </w:rPr>
        <w:t xml:space="preserve"> or too much prior knowledge</w:t>
      </w:r>
      <w:r w:rsidR="00553FFF">
        <w:rPr>
          <w:rStyle w:val="normaltextrun"/>
          <w:bCs/>
        </w:rPr>
        <w:t>, the complaint shall be handled by their line manager, who will act as Lead Investigator.</w:t>
      </w:r>
    </w:p>
    <w:p w:rsidR="00F17E72" w:rsidP="00F17E72" w:rsidRDefault="00553FFF" w14:paraId="48A22B5D" w14:textId="77777777">
      <w:pPr>
        <w:pStyle w:val="Level1"/>
      </w:pPr>
      <w:r>
        <w:t>The Lead Investigator shall notify the ENSA CEO that a complaint has been received</w:t>
      </w:r>
      <w:r w:rsidR="001C3187">
        <w:t>,</w:t>
      </w:r>
      <w:r>
        <w:t xml:space="preserve"> with</w:t>
      </w:r>
      <w:r w:rsidR="00321223">
        <w:t>in</w:t>
      </w:r>
      <w:r>
        <w:t xml:space="preserve"> 1 work</w:t>
      </w:r>
      <w:r w:rsidR="00F17E72">
        <w:t xml:space="preserve">ing day, providing the date and </w:t>
      </w:r>
      <w:r>
        <w:t>time of the complaint submission and whether the complaint relates to a Sports Club, Society or both.</w:t>
      </w:r>
    </w:p>
    <w:p w:rsidR="00321223" w:rsidP="00F17E72" w:rsidRDefault="00F17E72" w14:paraId="10665A3E" w14:textId="6D545C1A">
      <w:pPr>
        <w:pStyle w:val="Level1"/>
      </w:pPr>
      <w:r>
        <w:t xml:space="preserve">The Lead Investigator shall notify the defendant person(s), or Sports Club/Society Committee, of the complaint, </w:t>
      </w:r>
      <w:r w:rsidR="00321223">
        <w:t>no later than</w:t>
      </w:r>
      <w:r w:rsidR="008A0498">
        <w:t xml:space="preserve"> 5</w:t>
      </w:r>
      <w:r w:rsidR="00321223">
        <w:t xml:space="preserve"> working days of receipt of the complaint.</w:t>
      </w:r>
    </w:p>
    <w:p w:rsidR="00321223" w:rsidP="00321223" w:rsidRDefault="00321223" w14:paraId="41A0ACA1" w14:textId="77777777">
      <w:pPr>
        <w:pStyle w:val="Level2"/>
        <w:rPr/>
      </w:pPr>
      <w:r w:rsidR="00321223">
        <w:rPr/>
        <w:t>This notice shall provide</w:t>
      </w:r>
      <w:r w:rsidR="00F17E72">
        <w:rPr/>
        <w:t xml:space="preserve"> the date, time and location of the alleged misconduct, along with a copy of the original complaint, which may be redacted for confidentiality or data protection purposes.</w:t>
      </w:r>
    </w:p>
    <w:p w:rsidR="00321223" w:rsidP="00321223" w:rsidRDefault="00F17E72" w14:paraId="4C0B677E" w14:textId="77777777">
      <w:pPr>
        <w:pStyle w:val="Level2"/>
        <w:rPr/>
      </w:pPr>
      <w:r w:rsidR="00F17E72">
        <w:rPr/>
        <w:t xml:space="preserve">This notice should </w:t>
      </w:r>
      <w:r w:rsidR="00321223">
        <w:rPr/>
        <w:t>make clear the rights of the defendant person(s) and</w:t>
      </w:r>
      <w:r w:rsidR="00F17E72">
        <w:rPr/>
        <w:t xml:space="preserve"> be accompanied by a copy of this policy</w:t>
      </w:r>
      <w:r w:rsidR="00321223">
        <w:rPr/>
        <w:t>.</w:t>
      </w:r>
    </w:p>
    <w:p w:rsidR="00F17E72" w:rsidP="00321223" w:rsidRDefault="00321223" w14:paraId="6C8E1FCB" w14:textId="01EBCB75">
      <w:pPr>
        <w:pStyle w:val="Level2"/>
        <w:rPr/>
      </w:pPr>
      <w:r w:rsidR="00321223">
        <w:rPr/>
        <w:t xml:space="preserve">This notice shall also state that the </w:t>
      </w:r>
      <w:r w:rsidR="00F9066B">
        <w:rPr/>
        <w:t xml:space="preserve">Disciplinary </w:t>
      </w:r>
      <w:r w:rsidR="00321223">
        <w:rPr/>
        <w:t xml:space="preserve">Panel Convener </w:t>
      </w:r>
      <w:r w:rsidR="00F9066B">
        <w:rPr/>
        <w:t>may</w:t>
      </w:r>
      <w:r w:rsidR="00321223">
        <w:rPr/>
        <w:t xml:space="preserve"> serve notice of a Sports/Societies Disciplinary Panel Hearing in due course</w:t>
      </w:r>
      <w:r w:rsidR="00F9066B">
        <w:rPr/>
        <w:t>, where required</w:t>
      </w:r>
      <w:r w:rsidR="00321223">
        <w:rPr/>
        <w:t>.</w:t>
      </w:r>
    </w:p>
    <w:p w:rsidR="001C3187" w:rsidP="00553FFF" w:rsidRDefault="001C3187" w14:paraId="2366927A" w14:textId="77777777">
      <w:pPr>
        <w:pStyle w:val="Level1"/>
      </w:pPr>
      <w:r>
        <w:t>Where the complainant(s) and/or witnesses are unable or unwilling to take part in a Disciplinary Hearing Panel, the Lead Investigator shall gather evidence and witness statements.</w:t>
      </w:r>
    </w:p>
    <w:p w:rsidR="001C3187" w:rsidP="00553FFF" w:rsidRDefault="001C3187" w14:paraId="310E232B" w14:textId="77777777">
      <w:pPr>
        <w:pStyle w:val="Level1"/>
        <w:rPr/>
      </w:pPr>
      <w:r w:rsidR="001C3187">
        <w:rPr/>
        <w:t xml:space="preserve">The Lead Investigator may be supported by </w:t>
      </w:r>
      <w:r w:rsidR="009327EB">
        <w:rPr/>
        <w:t>other ENSA staff as necessary.</w:t>
      </w:r>
    </w:p>
    <w:p w:rsidR="25C19FCB" w:rsidP="25C19FCB" w:rsidRDefault="25C19FCB" w14:paraId="1E9CBE24" w14:textId="13963E0C">
      <w:pPr>
        <w:pStyle w:val="Level1"/>
        <w:numPr>
          <w:numId w:val="0"/>
        </w:numPr>
        <w:ind w:left="0"/>
        <w:rPr>
          <w:rFonts w:ascii="Calibri" w:hAnsi="Calibri" w:eastAsia="serif" w:cs="Times New Roman"/>
          <w:sz w:val="22"/>
          <w:szCs w:val="22"/>
        </w:rPr>
      </w:pPr>
    </w:p>
    <w:p w:rsidR="25C19FCB" w:rsidP="25C19FCB" w:rsidRDefault="25C19FCB" w14:paraId="4E74EE35" w14:textId="2DDC7481">
      <w:pPr>
        <w:pStyle w:val="Level1"/>
        <w:numPr>
          <w:numId w:val="0"/>
        </w:numPr>
        <w:ind w:left="0"/>
        <w:rPr>
          <w:rFonts w:ascii="Calibri" w:hAnsi="Calibri" w:eastAsia="serif" w:cs="Times New Roman"/>
          <w:sz w:val="22"/>
          <w:szCs w:val="22"/>
        </w:rPr>
      </w:pPr>
    </w:p>
    <w:p w:rsidR="25C19FCB" w:rsidP="25C19FCB" w:rsidRDefault="25C19FCB" w14:paraId="1ADCF079" w14:textId="7E11B6C1">
      <w:pPr>
        <w:pStyle w:val="Normal"/>
        <w:ind w:left="0"/>
        <w:rPr>
          <w:rFonts w:ascii="Calibri" w:hAnsi="Calibri" w:eastAsia="宋体" w:cs=""/>
        </w:rPr>
      </w:pPr>
      <w:r w:rsidRPr="25C19FCB" w:rsidR="25C19FCB">
        <w:rPr>
          <w:rFonts w:ascii="Calibri" w:hAnsi="Calibri" w:eastAsia="宋体" w:cs=""/>
        </w:rPr>
        <w:t xml:space="preserve">4.8 </w:t>
      </w:r>
      <w:r w:rsidRPr="25C19FCB" w:rsidR="25C19FCB">
        <w:rPr>
          <w:rFonts w:ascii="Calibri" w:hAnsi="Calibri" w:eastAsia="宋体" w:cs=""/>
          <w:b w:val="1"/>
          <w:bCs w:val="1"/>
        </w:rPr>
        <w:t>Disciplinary Process Flow Chart</w:t>
      </w:r>
    </w:p>
    <w:p w:rsidR="25C19FCB" w:rsidP="25C19FCB" w:rsidRDefault="25C19FCB" w14:paraId="4E8822AA" w14:textId="066BF106">
      <w:pPr>
        <w:pStyle w:val="Normal"/>
        <w:ind w:left="0"/>
        <w:rPr>
          <w:rFonts w:ascii="Calibri" w:hAnsi="Calibri" w:eastAsia="宋体" w:cs=""/>
        </w:rPr>
      </w:pPr>
      <w:r w:rsidR="25C19FCB">
        <w:drawing>
          <wp:inline wp14:editId="2638FE7C" wp14:anchorId="4239AA48">
            <wp:extent cx="6257925" cy="3362325"/>
            <wp:effectExtent l="0" t="0" r="0" b="0"/>
            <wp:docPr id="1399021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aab96708364c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579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65" w:rsidP="000A37C7" w:rsidRDefault="00033F65" w14:paraId="221FCBED" w14:textId="63CB5CEE">
      <w:pPr>
        <w:pStyle w:val="RedHeading"/>
      </w:pPr>
      <w:r>
        <w:t>Safeguarding &amp; Wellbeing Breaks</w:t>
      </w:r>
    </w:p>
    <w:p w:rsidRPr="00EE03FC" w:rsidR="001B0761" w:rsidP="368A1093" w:rsidRDefault="001B0761" w14:paraId="192C9C8E" w14:textId="011D7B35">
      <w:pPr>
        <w:pStyle w:val="Level1"/>
        <w:rPr>
          <w:rFonts w:eastAsiaTheme="minorEastAsia" w:cstheme="minorBidi"/>
        </w:rPr>
      </w:pPr>
      <w:r>
        <w:t>The Lead</w:t>
      </w:r>
      <w:r w:rsidR="007C03E0">
        <w:t xml:space="preserve"> Investigator, </w:t>
      </w:r>
      <w:r w:rsidR="005F18E4">
        <w:t>supported by the ENSA CEO, can ask any members</w:t>
      </w:r>
      <w:r w:rsidR="00644DED">
        <w:t xml:space="preserve"> involved in a complaint</w:t>
      </w:r>
      <w:r w:rsidR="005F18E4">
        <w:t>,</w:t>
      </w:r>
      <w:r w:rsidR="001802D3">
        <w:t xml:space="preserve"> </w:t>
      </w:r>
      <w:r w:rsidR="00057168">
        <w:t xml:space="preserve">including </w:t>
      </w:r>
      <w:r w:rsidR="00065535">
        <w:t>complainants, defendant persons</w:t>
      </w:r>
      <w:r w:rsidR="00252B18">
        <w:t xml:space="preserve"> and witnesses</w:t>
      </w:r>
      <w:r w:rsidR="00E36FD6">
        <w:t xml:space="preserve">, to </w:t>
      </w:r>
      <w:r w:rsidR="00027D94">
        <w:t xml:space="preserve">take a ‘wellbeing break’ from </w:t>
      </w:r>
      <w:r w:rsidR="00187CD9">
        <w:t xml:space="preserve">Sports Club/Society activities. This is </w:t>
      </w:r>
      <w:r w:rsidR="00EE03FC">
        <w:t xml:space="preserve">to </w:t>
      </w:r>
      <w:r w:rsidR="00187CD9">
        <w:t xml:space="preserve">ensure that </w:t>
      </w:r>
      <w:r w:rsidR="00EE03FC">
        <w:t>appropriate measures are taken to safeguard all members involved.</w:t>
      </w:r>
    </w:p>
    <w:p w:rsidRPr="00EE03FC" w:rsidR="00EE03FC" w:rsidP="368A1093" w:rsidRDefault="00EE03FC" w14:paraId="3CA94A5E" w14:textId="205EC354">
      <w:pPr>
        <w:pStyle w:val="Level1"/>
        <w:rPr>
          <w:rFonts w:eastAsiaTheme="minorEastAsia" w:cstheme="minorBidi"/>
        </w:rPr>
      </w:pPr>
      <w:r>
        <w:t>As part of a ‘wellbeing break’, those involved may be advised to limit or cease communication with other members, where possible.</w:t>
      </w:r>
    </w:p>
    <w:p w:rsidR="00EE03FC" w:rsidP="368A1093" w:rsidRDefault="00EE03FC" w14:paraId="2AFCF3EC" w14:textId="13A29989">
      <w:pPr>
        <w:pStyle w:val="Level1"/>
        <w:rPr>
          <w:rFonts w:eastAsiaTheme="minorEastAsia" w:cstheme="minorBidi"/>
        </w:rPr>
      </w:pPr>
      <w:r>
        <w:rPr>
          <w:rFonts w:eastAsiaTheme="minorEastAsia" w:cstheme="minorBidi"/>
        </w:rPr>
        <w:t>A ‘wellbeing break’ in no way implies guilt or fault by any party</w:t>
      </w:r>
      <w:r w:rsidR="00E90941">
        <w:rPr>
          <w:rFonts w:eastAsiaTheme="minorEastAsia" w:cstheme="minorBidi"/>
        </w:rPr>
        <w:t>.</w:t>
      </w:r>
    </w:p>
    <w:p w:rsidRPr="00B94382" w:rsidR="00097790" w:rsidP="000A37C7" w:rsidRDefault="001C3187" w14:paraId="06680217" w14:textId="520843D9">
      <w:pPr>
        <w:pStyle w:val="RedHeading"/>
        <w:rPr>
          <w:rStyle w:val="normaltextrun"/>
        </w:rPr>
      </w:pPr>
      <w:r>
        <w:t>Sports/Societies Disciplinary Panel</w:t>
      </w:r>
    </w:p>
    <w:p w:rsidR="001C3187" w:rsidP="7E6D151C" w:rsidRDefault="001C3187" w14:paraId="5F24DB2F" w14:textId="77777777">
      <w:pPr>
        <w:pStyle w:val="Level1"/>
        <w:rPr>
          <w:lang w:bidi="ar"/>
        </w:rPr>
      </w:pPr>
      <w:r>
        <w:t xml:space="preserve">Following notification of a complaint, the ENSA CEO shall invite the appropriate Full-Time Elected Officer to </w:t>
      </w:r>
      <w:r w:rsidRPr="001443B6">
        <w:rPr>
          <w:rStyle w:val="normaltextrun"/>
          <w:rFonts w:ascii="Calibri" w:hAnsi="Calibri" w:cs="Calibri"/>
          <w:bdr w:val="none" w:color="auto" w:sz="0" w:space="0" w:frame="1"/>
        </w:rPr>
        <w:t xml:space="preserve">convene a Sports/Societies Disciplinary Panel, consisting of </w:t>
      </w:r>
      <w:r>
        <w:rPr>
          <w:rStyle w:val="normaltextrun"/>
          <w:rFonts w:ascii="Calibri" w:hAnsi="Calibri" w:cs="Calibri"/>
          <w:bdr w:val="none" w:color="auto" w:sz="0" w:space="0" w:frame="1"/>
        </w:rPr>
        <w:t>the Full-Time Elected Officer as</w:t>
      </w:r>
      <w:r w:rsidRPr="001443B6">
        <w:rPr>
          <w:rStyle w:val="normaltextrun"/>
          <w:rFonts w:ascii="Calibri" w:hAnsi="Calibri" w:cs="Calibri"/>
          <w:bdr w:val="none" w:color="auto" w:sz="0" w:space="0" w:frame="1"/>
        </w:rPr>
        <w:t xml:space="preserve"> </w:t>
      </w:r>
      <w:r w:rsidR="00321223">
        <w:rPr>
          <w:rStyle w:val="normaltextrun"/>
          <w:rFonts w:ascii="Calibri" w:hAnsi="Calibri" w:cs="Calibri"/>
          <w:bdr w:val="none" w:color="auto" w:sz="0" w:space="0" w:frame="1"/>
        </w:rPr>
        <w:t>Panel</w:t>
      </w:r>
      <w:r w:rsidRPr="001443B6">
        <w:rPr>
          <w:rStyle w:val="normaltextrun"/>
          <w:rFonts w:ascii="Calibri" w:hAnsi="Calibri" w:cs="Calibri"/>
          <w:bdr w:val="none" w:color="auto" w:sz="0" w:space="0" w:frame="1"/>
        </w:rPr>
        <w:t xml:space="preserve"> Convener, </w:t>
      </w:r>
      <w:r w:rsidRPr="001443B6">
        <w:rPr>
          <w:lang w:bidi="ar"/>
        </w:rPr>
        <w:t xml:space="preserve">along with </w:t>
      </w:r>
      <w:r>
        <w:rPr>
          <w:lang w:bidi="ar"/>
        </w:rPr>
        <w:t>one Student Lay Director, from ENSA’s Board, and a member of ENSA staff, other than a Full-Time Elected Officer.</w:t>
      </w:r>
    </w:p>
    <w:p w:rsidR="001C3187" w:rsidP="001C3187" w:rsidRDefault="001C3187" w14:paraId="23F98812" w14:textId="7BDFE677">
      <w:pPr>
        <w:pStyle w:val="Level2"/>
        <w:rPr>
          <w:rStyle w:val="normaltextrun"/>
          <w:bCs/>
        </w:rPr>
      </w:pPr>
      <w:r w:rsidRPr="00D02C56">
        <w:rPr>
          <w:rStyle w:val="normaltextrun"/>
          <w:bCs/>
        </w:rPr>
        <w:t xml:space="preserve">Where a </w:t>
      </w:r>
      <w:r w:rsidR="00B11130">
        <w:rPr>
          <w:rStyle w:val="normaltextrun"/>
          <w:bCs/>
        </w:rPr>
        <w:t>Panel</w:t>
      </w:r>
      <w:r w:rsidRPr="00D02C56">
        <w:rPr>
          <w:rStyle w:val="normaltextrun"/>
          <w:bCs/>
        </w:rPr>
        <w:t xml:space="preserve"> Convener </w:t>
      </w:r>
      <w:r w:rsidR="009327EB">
        <w:rPr>
          <w:rStyle w:val="normaltextrun"/>
          <w:bCs/>
        </w:rPr>
        <w:t>is</w:t>
      </w:r>
      <w:r w:rsidRPr="00D02C56">
        <w:rPr>
          <w:rStyle w:val="normaltextrun"/>
          <w:bCs/>
        </w:rPr>
        <w:t xml:space="preserve"> compromised by a conflict of interest</w:t>
      </w:r>
      <w:r>
        <w:rPr>
          <w:rStyle w:val="normaltextrun"/>
          <w:bCs/>
        </w:rPr>
        <w:t>,</w:t>
      </w:r>
      <w:r w:rsidRPr="00D02C56">
        <w:rPr>
          <w:rStyle w:val="normaltextrun"/>
          <w:bCs/>
        </w:rPr>
        <w:t xml:space="preserve"> or too much prior knowledge, </w:t>
      </w:r>
      <w:r>
        <w:rPr>
          <w:rStyle w:val="normaltextrun"/>
          <w:bCs/>
        </w:rPr>
        <w:t xml:space="preserve">an alternative Panel Convener may be </w:t>
      </w:r>
      <w:r w:rsidR="009327EB">
        <w:rPr>
          <w:rStyle w:val="normaltextrun"/>
          <w:bCs/>
        </w:rPr>
        <w:t>appointed</w:t>
      </w:r>
      <w:r>
        <w:rPr>
          <w:rStyle w:val="normaltextrun"/>
          <w:bCs/>
        </w:rPr>
        <w:t>, typically</w:t>
      </w:r>
      <w:r w:rsidRPr="00D02C56">
        <w:rPr>
          <w:rStyle w:val="normaltextrun"/>
          <w:bCs/>
        </w:rPr>
        <w:t xml:space="preserve"> ano</w:t>
      </w:r>
      <w:r>
        <w:rPr>
          <w:rStyle w:val="normaltextrun"/>
          <w:bCs/>
        </w:rPr>
        <w:t>ther Full-Time Elected Officer.</w:t>
      </w:r>
    </w:p>
    <w:p w:rsidRPr="005045C5" w:rsidR="001C3187" w:rsidP="001C3187" w:rsidRDefault="001C3187" w14:paraId="36E5E6E4" w14:textId="77777777">
      <w:pPr>
        <w:pStyle w:val="Level2"/>
        <w:rPr>
          <w:lang w:bidi="ar"/>
        </w:rPr>
      </w:pPr>
      <w:r w:rsidRPr="001443B6">
        <w:rPr>
          <w:lang w:bidi="ar"/>
        </w:rPr>
        <w:t>Members of the Disciplinary Panel must not be subject to the action and have no connection with, or prior knowledge of, the circumstances, wherever possible.</w:t>
      </w:r>
    </w:p>
    <w:p w:rsidRPr="001443B6" w:rsidR="00E9500D" w:rsidP="00AF4989" w:rsidRDefault="00D02C56" w14:paraId="2CD79631" w14:textId="4772AB84">
      <w:pPr>
        <w:pStyle w:val="Level1"/>
        <w:rPr>
          <w:rStyle w:val="normaltextrun"/>
        </w:rPr>
      </w:pPr>
      <w:r w:rsidRPr="001443B6">
        <w:rPr>
          <w:rStyle w:val="normaltextrun"/>
        </w:rPr>
        <w:t xml:space="preserve">The </w:t>
      </w:r>
      <w:r w:rsidR="00553FFF">
        <w:rPr>
          <w:rStyle w:val="normaltextrun"/>
        </w:rPr>
        <w:t xml:space="preserve">Disciplinary </w:t>
      </w:r>
      <w:r w:rsidRPr="001443B6">
        <w:rPr>
          <w:rStyle w:val="normaltextrun"/>
        </w:rPr>
        <w:t xml:space="preserve">Panel Convener </w:t>
      </w:r>
      <w:r w:rsidR="00A223E5">
        <w:rPr>
          <w:rStyle w:val="normaltextrun"/>
        </w:rPr>
        <w:t>may</w:t>
      </w:r>
      <w:r w:rsidRPr="001443B6">
        <w:rPr>
          <w:rStyle w:val="normaltextrun"/>
        </w:rPr>
        <w:t xml:space="preserve"> arrange a Disciplinary Panel Hearing </w:t>
      </w:r>
      <w:r w:rsidRPr="001443B6" w:rsidR="00E9500D">
        <w:rPr>
          <w:rStyle w:val="normaltextrun"/>
        </w:rPr>
        <w:t>to establish the facts of the case</w:t>
      </w:r>
      <w:r w:rsidR="009C3AAE">
        <w:rPr>
          <w:rStyle w:val="normaltextrun"/>
        </w:rPr>
        <w:t>, where required</w:t>
      </w:r>
      <w:r w:rsidRPr="001443B6" w:rsidR="00E9500D">
        <w:rPr>
          <w:rStyle w:val="normaltextrun"/>
        </w:rPr>
        <w:t>.</w:t>
      </w:r>
    </w:p>
    <w:p w:rsidRPr="001443B6" w:rsidR="00E9500D" w:rsidP="00AF4989" w:rsidRDefault="00E9500D" w14:paraId="65A995B6" w14:textId="77777777">
      <w:pPr>
        <w:pStyle w:val="Level2"/>
        <w:rPr>
          <w:rStyle w:val="normaltextrun"/>
        </w:rPr>
      </w:pPr>
      <w:r w:rsidRPr="25C19FCB" w:rsidR="00E9500D">
        <w:rPr>
          <w:rStyle w:val="normaltextrun"/>
        </w:rPr>
        <w:t>The Panel Convener will contact all</w:t>
      </w:r>
      <w:r w:rsidRPr="25C19FCB" w:rsidR="00D02C56">
        <w:rPr>
          <w:rStyle w:val="normaltextrun"/>
        </w:rPr>
        <w:t xml:space="preserve"> appropriate parties, providing five working days’ notice</w:t>
      </w:r>
      <w:r w:rsidRPr="25C19FCB" w:rsidR="002B3763">
        <w:rPr>
          <w:rStyle w:val="normaltextrun"/>
        </w:rPr>
        <w:t>, to notify them of the arrangements</w:t>
      </w:r>
      <w:r w:rsidRPr="25C19FCB" w:rsidR="00E9500D">
        <w:rPr>
          <w:rStyle w:val="normaltextrun"/>
        </w:rPr>
        <w:t xml:space="preserve">. </w:t>
      </w:r>
    </w:p>
    <w:p w:rsidRPr="001443B6" w:rsidR="00E9500D" w:rsidP="00AF4989" w:rsidRDefault="00D02C56" w14:paraId="35E164FF" w14:textId="77777777">
      <w:pPr>
        <w:pStyle w:val="Level2"/>
        <w:rPr>
          <w:rStyle w:val="normaltextrun"/>
        </w:rPr>
      </w:pPr>
      <w:r w:rsidRPr="25C19FCB" w:rsidR="00D02C56">
        <w:rPr>
          <w:rStyle w:val="normaltextrun"/>
        </w:rPr>
        <w:t>The</w:t>
      </w:r>
      <w:r w:rsidRPr="25C19FCB" w:rsidR="00E9500D">
        <w:rPr>
          <w:rStyle w:val="normaltextrun"/>
        </w:rPr>
        <w:t xml:space="preserve"> defendant person</w:t>
      </w:r>
      <w:r w:rsidRPr="25C19FCB" w:rsidR="00D02C56">
        <w:rPr>
          <w:rStyle w:val="normaltextrun"/>
        </w:rPr>
        <w:t>(s) shall have the right to be accompani</w:t>
      </w:r>
      <w:r w:rsidRPr="25C19FCB" w:rsidR="00E9500D">
        <w:rPr>
          <w:rStyle w:val="normaltextrun"/>
        </w:rPr>
        <w:t>ed by a fellow ENSA Member.</w:t>
      </w:r>
    </w:p>
    <w:p w:rsidRPr="005045C5" w:rsidR="00CE7679" w:rsidP="00CE7679" w:rsidRDefault="00CE7679" w14:paraId="22EC6A79" w14:textId="77777777">
      <w:pPr>
        <w:pStyle w:val="Level2"/>
        <w:rPr/>
      </w:pPr>
      <w:r w:rsidR="00CE7679">
        <w:rPr/>
        <w:t>The Lead Investigator shall be invited to provide the original complaint, as submitted, along with any evidence or witness statements gathered.</w:t>
      </w:r>
    </w:p>
    <w:p w:rsidR="005045C5" w:rsidP="00AF4989" w:rsidRDefault="00E9500D" w14:paraId="62BD63A5" w14:textId="77777777">
      <w:pPr>
        <w:pStyle w:val="Level2"/>
        <w:rPr>
          <w:rStyle w:val="normaltextrun"/>
        </w:rPr>
      </w:pPr>
      <w:r w:rsidRPr="25C19FCB" w:rsidR="00E9500D">
        <w:rPr>
          <w:rStyle w:val="normaltextrun"/>
        </w:rPr>
        <w:t>A</w:t>
      </w:r>
      <w:r w:rsidRPr="25C19FCB" w:rsidR="00D02C56">
        <w:rPr>
          <w:rStyle w:val="normaltextrun"/>
        </w:rPr>
        <w:t>ll parties shall have the right to provide evidence and witnesses, in support</w:t>
      </w:r>
      <w:r w:rsidRPr="25C19FCB" w:rsidR="00E9500D">
        <w:rPr>
          <w:rStyle w:val="normaltextrun"/>
        </w:rPr>
        <w:t xml:space="preserve"> of, or against, the </w:t>
      </w:r>
      <w:r w:rsidRPr="25C19FCB" w:rsidR="002B3763">
        <w:rPr>
          <w:rStyle w:val="normaltextrun"/>
        </w:rPr>
        <w:t>complaint(s)/</w:t>
      </w:r>
      <w:r w:rsidRPr="25C19FCB" w:rsidR="00E9500D">
        <w:rPr>
          <w:rStyle w:val="normaltextrun"/>
        </w:rPr>
        <w:t>allegation</w:t>
      </w:r>
      <w:r w:rsidRPr="25C19FCB" w:rsidR="002B3763">
        <w:rPr>
          <w:rStyle w:val="normaltextrun"/>
        </w:rPr>
        <w:t xml:space="preserve">(s), </w:t>
      </w:r>
      <w:r w:rsidRPr="25C19FCB" w:rsidR="00E9500D">
        <w:rPr>
          <w:rStyle w:val="normaltextrun"/>
        </w:rPr>
        <w:t xml:space="preserve">and </w:t>
      </w:r>
      <w:r w:rsidRPr="25C19FCB" w:rsidR="00E9500D">
        <w:rPr>
          <w:rStyle w:val="normaltextrun"/>
        </w:rPr>
        <w:t>to ask que</w:t>
      </w:r>
      <w:r w:rsidRPr="25C19FCB" w:rsidR="005045C5">
        <w:rPr>
          <w:rStyle w:val="normaltextrun"/>
        </w:rPr>
        <w:t>stions.</w:t>
      </w:r>
    </w:p>
    <w:p w:rsidRPr="00540918" w:rsidR="00540918" w:rsidP="00AF4989" w:rsidRDefault="00540918" w14:paraId="16A499EB" w14:textId="77777777">
      <w:pPr>
        <w:pStyle w:val="Level2"/>
        <w:rPr>
          <w:rStyle w:val="normaltextrun"/>
        </w:rPr>
      </w:pPr>
      <w:r w:rsidRPr="25C19FCB" w:rsidR="00540918">
        <w:rPr>
          <w:rStyle w:val="normaltextrun"/>
        </w:rPr>
        <w:t>The Panel shall retire to consider the evidence and come to a decision by majority vote.</w:t>
      </w:r>
    </w:p>
    <w:p w:rsidRPr="00CA6C54" w:rsidR="00CA6C54" w:rsidP="000A37C7" w:rsidRDefault="00CA6C54" w14:paraId="43B19234" w14:textId="77777777">
      <w:pPr>
        <w:pStyle w:val="RedHeading"/>
      </w:pPr>
      <w:r w:rsidRPr="00CA6C54">
        <w:t>Outcomes and Timescales:</w:t>
      </w:r>
    </w:p>
    <w:p w:rsidRPr="00CA6C54" w:rsidR="00CA6C54" w:rsidP="00AF4989" w:rsidRDefault="00CA6C54" w14:paraId="0E42B9D3" w14:textId="1689F18E">
      <w:pPr>
        <w:pStyle w:val="Level1"/>
      </w:pPr>
      <w:r w:rsidRPr="00CA6C54">
        <w:t xml:space="preserve">The </w:t>
      </w:r>
      <w:r>
        <w:t xml:space="preserve">Disciplinary Panel </w:t>
      </w:r>
      <w:r w:rsidRPr="00CA6C54">
        <w:t>may:</w:t>
      </w:r>
    </w:p>
    <w:p w:rsidRPr="00CA6C54" w:rsidR="00CA6C54" w:rsidP="00AF4989" w:rsidRDefault="00CA6C54" w14:paraId="30DF7A77" w14:textId="00F649A9">
      <w:pPr>
        <w:pStyle w:val="Level2"/>
        <w:rPr>
          <w:bCs/>
        </w:rPr>
      </w:pPr>
      <w:r w:rsidRPr="00CA6C54">
        <w:rPr>
          <w:bCs/>
        </w:rPr>
        <w:t>uphold the complaint</w:t>
      </w:r>
      <w:r w:rsidR="00E9500D">
        <w:t>/allegations</w:t>
      </w:r>
      <w:r>
        <w:t xml:space="preserve"> and </w:t>
      </w:r>
      <w:r w:rsidR="00CC3281">
        <w:t>impose appropriate penalty/penalties</w:t>
      </w:r>
      <w:r w:rsidRPr="00CA6C54">
        <w:rPr>
          <w:bCs/>
        </w:rPr>
        <w:t>;</w:t>
      </w:r>
    </w:p>
    <w:p w:rsidRPr="00CA6C54" w:rsidR="00CA6C54" w:rsidP="00AF4989" w:rsidRDefault="00CA6C54" w14:paraId="086A0485" w14:textId="6F340752">
      <w:pPr>
        <w:pStyle w:val="Level2"/>
      </w:pPr>
      <w:r w:rsidRPr="00CA6C54">
        <w:t xml:space="preserve">suspend the </w:t>
      </w:r>
      <w:r w:rsidR="00E9500D">
        <w:t xml:space="preserve">disciplinary </w:t>
      </w:r>
      <w:r w:rsidRPr="00CA6C54">
        <w:t>process for up to one week to seek further evidence;</w:t>
      </w:r>
    </w:p>
    <w:p w:rsidRPr="00CA6C54" w:rsidR="00CA6C54" w:rsidP="00AF4989" w:rsidRDefault="00CA6C54" w14:paraId="663C1B43" w14:textId="7A5847E0">
      <w:pPr>
        <w:pStyle w:val="Level2"/>
      </w:pPr>
      <w:r w:rsidRPr="00CA6C54">
        <w:t>dismiss the complaint due to lack of evidence or witnesses;</w:t>
      </w:r>
    </w:p>
    <w:p w:rsidRPr="00CA6C54" w:rsidR="00CA6C54" w:rsidP="00AF4989" w:rsidRDefault="00CA6C54" w14:paraId="2AEEB4FB" w14:textId="632F2480">
      <w:pPr>
        <w:pStyle w:val="Level2"/>
      </w:pPr>
      <w:r w:rsidRPr="00CA6C54">
        <w:t>dismiss the complaint as “no case to answer”; or</w:t>
      </w:r>
    </w:p>
    <w:p w:rsidRPr="00E35219" w:rsidR="00CA6C54" w:rsidP="00AF4989" w:rsidRDefault="00CA6C54" w14:paraId="22A1BA48" w14:textId="123F54F8">
      <w:pPr>
        <w:pStyle w:val="Level2"/>
      </w:pPr>
      <w:r w:rsidRPr="00CA6C54">
        <w:t>dismiss the complaint as vexatious or malicious.</w:t>
      </w:r>
    </w:p>
    <w:p w:rsidR="00CC3281" w:rsidP="00AF4989" w:rsidRDefault="00CA6C54" w14:paraId="31741F5E" w14:textId="1D20F345">
      <w:pPr>
        <w:pStyle w:val="Level1"/>
      </w:pPr>
      <w:r w:rsidRPr="00CA6C54">
        <w:rPr>
          <w:bCs/>
        </w:rPr>
        <w:t xml:space="preserve">The outcome of </w:t>
      </w:r>
      <w:r w:rsidR="00386C37">
        <w:t>a</w:t>
      </w:r>
      <w:r>
        <w:t xml:space="preserve"> Disciplinary Panel</w:t>
      </w:r>
      <w:r w:rsidR="00E9500D">
        <w:t xml:space="preserve"> </w:t>
      </w:r>
      <w:r w:rsidR="00BA78D9">
        <w:t>decis</w:t>
      </w:r>
      <w:r w:rsidR="00BC1829">
        <w:t>ion</w:t>
      </w:r>
      <w:r w:rsidR="00CC3281">
        <w:t>, and any penalties imposed,</w:t>
      </w:r>
      <w:r w:rsidRPr="00CA6C54">
        <w:rPr>
          <w:bCs/>
        </w:rPr>
        <w:t xml:space="preserve"> shall be communicated in writing to the</w:t>
      </w:r>
      <w:r w:rsidR="00CC3281">
        <w:t xml:space="preserve"> defendant person(s) </w:t>
      </w:r>
      <w:r w:rsidRPr="00CA6C54">
        <w:rPr>
          <w:bCs/>
        </w:rPr>
        <w:t>within one wee</w:t>
      </w:r>
      <w:r w:rsidR="00CC3281">
        <w:t>k of the outcome being decided. T</w:t>
      </w:r>
      <w:r w:rsidRPr="00CA6C54" w:rsidR="00CC3281">
        <w:rPr>
          <w:bCs/>
        </w:rPr>
        <w:t xml:space="preserve">his notification shall also inform the </w:t>
      </w:r>
      <w:r w:rsidR="00E9500D">
        <w:t>defendant person</w:t>
      </w:r>
      <w:r w:rsidR="00CC3281">
        <w:t>(s)</w:t>
      </w:r>
      <w:r w:rsidRPr="00CA6C54" w:rsidR="00CC3281">
        <w:rPr>
          <w:bCs/>
        </w:rPr>
        <w:t xml:space="preserve"> that they have one week from the date of this notification to appeal against the outcome, </w:t>
      </w:r>
      <w:r w:rsidR="00A13DA3">
        <w:rPr>
          <w:bCs/>
        </w:rPr>
        <w:t xml:space="preserve">by </w:t>
      </w:r>
      <w:r w:rsidRPr="00CA6C54" w:rsidR="00CC3281">
        <w:rPr>
          <w:bCs/>
        </w:rPr>
        <w:t>stating their grounds for appeal and providing evidence for this.</w:t>
      </w:r>
    </w:p>
    <w:p w:rsidRPr="00E9500D" w:rsidR="00CA6C54" w:rsidP="00AF4989" w:rsidRDefault="00E9500D" w14:paraId="4EE4305D" w14:textId="192C3496">
      <w:pPr>
        <w:pStyle w:val="Level1"/>
        <w:rPr>
          <w:bCs/>
        </w:rPr>
      </w:pPr>
      <w:r w:rsidRPr="00E9500D">
        <w:t xml:space="preserve">The outcome of </w:t>
      </w:r>
      <w:r w:rsidR="000B32DB">
        <w:t>a</w:t>
      </w:r>
      <w:r w:rsidRPr="00E9500D">
        <w:t xml:space="preserve"> Disciplinary Panel </w:t>
      </w:r>
      <w:r w:rsidR="000B32DB">
        <w:t>decision</w:t>
      </w:r>
      <w:r w:rsidRPr="00E9500D">
        <w:t xml:space="preserve"> shall also be communicated, in writing, to the complainant(s), where appropriate.</w:t>
      </w:r>
      <w:r>
        <w:rPr>
          <w:b/>
        </w:rPr>
        <w:t xml:space="preserve"> </w:t>
      </w:r>
      <w:r w:rsidRPr="00E9500D" w:rsidR="00CA6C54">
        <w:rPr>
          <w:bCs/>
        </w:rPr>
        <w:t xml:space="preserve">In cases where a complaint is not upheld, this notification shall also inform the complainant that they have one week from the date of this notification to appeal against the outcome, </w:t>
      </w:r>
      <w:r w:rsidR="007A6DE8">
        <w:rPr>
          <w:bCs/>
        </w:rPr>
        <w:t xml:space="preserve">by </w:t>
      </w:r>
      <w:r w:rsidRPr="00E9500D" w:rsidR="00CA6C54">
        <w:rPr>
          <w:bCs/>
        </w:rPr>
        <w:t>stating their grounds for appeal and providing evidence for this.</w:t>
      </w:r>
    </w:p>
    <w:p w:rsidRPr="00E90941" w:rsidR="00DC7CFF" w:rsidP="00E90941" w:rsidRDefault="00CA6C54" w14:paraId="7DF2D5FA" w14:textId="40EFE9E1">
      <w:pPr>
        <w:pStyle w:val="Level1"/>
      </w:pPr>
      <w:r w:rsidRPr="00CA6C54">
        <w:t>A complaint that is deemed vexatious or malicious may also become grounds on which to take disciplinary action against a Member; for example, by imposing a period of suspension or even expulsion from membership</w:t>
      </w:r>
      <w:r>
        <w:t>.</w:t>
      </w:r>
    </w:p>
    <w:p w:rsidRPr="00B94382" w:rsidR="002E6FBD" w:rsidP="000A37C7" w:rsidRDefault="00E35219" w14:paraId="28C7E459" w14:textId="77777777">
      <w:pPr>
        <w:pStyle w:val="RedHeading"/>
        <w:rPr>
          <w:rStyle w:val="normaltextrun"/>
          <w:lang w:bidi="ar"/>
        </w:rPr>
      </w:pPr>
      <w:r>
        <w:rPr>
          <w:lang w:bidi="ar"/>
        </w:rPr>
        <w:t>Available Penalties</w:t>
      </w:r>
    </w:p>
    <w:p w:rsidRPr="00CA6C54" w:rsidR="008B15F7" w:rsidP="00AF4989" w:rsidRDefault="008B15F7" w14:paraId="178FEB73" w14:textId="56593DB5">
      <w:pPr>
        <w:pStyle w:val="Level1"/>
      </w:pPr>
      <w:r>
        <w:t>When a complaint is upheld, it may be appropriate to issue a penalty</w:t>
      </w:r>
      <w:r w:rsidR="006763AB">
        <w:t xml:space="preserve">, </w:t>
      </w:r>
      <w:r w:rsidR="00A90D5B">
        <w:t xml:space="preserve">as </w:t>
      </w:r>
      <w:r w:rsidR="006763AB">
        <w:t>outlined below</w:t>
      </w:r>
      <w:r w:rsidR="005B5C36">
        <w:t>. It may</w:t>
      </w:r>
      <w:r w:rsidR="00A90D5B">
        <w:t xml:space="preserve"> also</w:t>
      </w:r>
      <w:r w:rsidR="007871FA">
        <w:t xml:space="preserve"> be appropriate to</w:t>
      </w:r>
      <w:r w:rsidR="00BD41C1">
        <w:t xml:space="preserve"> ta</w:t>
      </w:r>
      <w:r>
        <w:t xml:space="preserve">ke </w:t>
      </w:r>
      <w:r w:rsidR="007203DC">
        <w:t xml:space="preserve">further </w:t>
      </w:r>
      <w:r>
        <w:t xml:space="preserve">action to </w:t>
      </w:r>
      <w:r w:rsidR="00B61912">
        <w:t>rectify</w:t>
      </w:r>
      <w:r>
        <w:t xml:space="preserve"> a grievance, or mitigate </w:t>
      </w:r>
      <w:r w:rsidR="007C0643">
        <w:t>any</w:t>
      </w:r>
      <w:r>
        <w:t xml:space="preserve"> negative effects </w:t>
      </w:r>
      <w:r w:rsidR="007C0643">
        <w:t>or consequences</w:t>
      </w:r>
      <w:r>
        <w:t xml:space="preserve">, </w:t>
      </w:r>
      <w:r w:rsidR="001B3C5B">
        <w:t>where</w:t>
      </w:r>
      <w:r>
        <w:t xml:space="preserve"> possible</w:t>
      </w:r>
      <w:r w:rsidR="001F495E">
        <w:t>.</w:t>
      </w:r>
    </w:p>
    <w:p w:rsidRPr="008B15F7" w:rsidR="008B15F7" w:rsidP="00AF4989" w:rsidRDefault="008B15F7" w14:paraId="07484856" w14:textId="77777777">
      <w:pPr>
        <w:pStyle w:val="Level1"/>
      </w:pPr>
      <w:r>
        <w:t>Available p</w:t>
      </w:r>
      <w:r w:rsidRPr="008B15F7">
        <w:t>enalties for Office Holders and members:</w:t>
      </w:r>
    </w:p>
    <w:p w:rsidRPr="008B15F7" w:rsidR="008B15F7" w:rsidP="00AF4989" w:rsidRDefault="008B15F7" w14:paraId="7B0BCF80" w14:textId="77777777">
      <w:pPr>
        <w:pStyle w:val="Level2"/>
        <w:rPr>
          <w:rStyle w:val="normaltextrun"/>
          <w:bCs/>
        </w:rPr>
      </w:pPr>
      <w:r w:rsidRPr="008B15F7">
        <w:rPr>
          <w:rStyle w:val="normaltextrun"/>
          <w:bCs/>
        </w:rPr>
        <w:t>A formal written or personal apology to the complainant.</w:t>
      </w:r>
    </w:p>
    <w:p w:rsidRPr="008B15F7" w:rsidR="008B15F7" w:rsidP="00AF4989" w:rsidRDefault="008B15F7" w14:paraId="0F244D8D" w14:textId="77777777">
      <w:pPr>
        <w:pStyle w:val="Level2"/>
        <w:rPr>
          <w:rStyle w:val="normaltextrun"/>
          <w:bCs/>
        </w:rPr>
      </w:pPr>
      <w:r w:rsidRPr="008B15F7">
        <w:rPr>
          <w:rStyle w:val="normaltextrun"/>
          <w:bCs/>
        </w:rPr>
        <w:t>A fine to cover the cost of damage to the complainant.</w:t>
      </w:r>
    </w:p>
    <w:p w:rsidRPr="008B15F7" w:rsidR="008B15F7" w:rsidP="00AF4989" w:rsidRDefault="008B15F7" w14:paraId="7EBFCAFF" w14:textId="77777777">
      <w:pPr>
        <w:pStyle w:val="Level2"/>
        <w:rPr>
          <w:rStyle w:val="normaltextrun"/>
          <w:bCs/>
        </w:rPr>
      </w:pPr>
      <w:r w:rsidRPr="008B15F7">
        <w:rPr>
          <w:rStyle w:val="normaltextrun"/>
          <w:bCs/>
        </w:rPr>
        <w:t>A temporary ban or suspension from the Sports Club or Society; or from playing representative sport for a Sports Club.</w:t>
      </w:r>
    </w:p>
    <w:p w:rsidRPr="008B15F7" w:rsidR="008B15F7" w:rsidP="00AF4989" w:rsidRDefault="008B15F7" w14:paraId="1EDBA25B" w14:textId="77777777">
      <w:pPr>
        <w:pStyle w:val="Level2"/>
        <w:rPr>
          <w:rStyle w:val="normaltextrun"/>
          <w:bCs/>
        </w:rPr>
      </w:pPr>
      <w:r w:rsidRPr="008B15F7">
        <w:rPr>
          <w:rStyle w:val="normaltextrun"/>
          <w:bCs/>
        </w:rPr>
        <w:t>A ban from holding Sports Club or Society office.</w:t>
      </w:r>
    </w:p>
    <w:p w:rsidRPr="008B15F7" w:rsidR="008B15F7" w:rsidP="00AF4989" w:rsidRDefault="008B15F7" w14:paraId="6AF05180" w14:textId="77777777">
      <w:pPr>
        <w:pStyle w:val="Level2"/>
        <w:rPr>
          <w:rStyle w:val="normaltextrun"/>
          <w:bCs/>
        </w:rPr>
      </w:pPr>
      <w:r w:rsidRPr="008B15F7">
        <w:rPr>
          <w:rStyle w:val="normaltextrun"/>
          <w:bCs/>
        </w:rPr>
        <w:t>Permanent expulsion from the Sports Club or Society; or from ENSA membership.</w:t>
      </w:r>
    </w:p>
    <w:p w:rsidRPr="00E35219" w:rsidR="002E6FBD" w:rsidP="00AF4989" w:rsidRDefault="008B15F7" w14:paraId="2073908A" w14:textId="77777777">
      <w:pPr>
        <w:pStyle w:val="Level1"/>
        <w:rPr>
          <w:rStyle w:val="normaltextrun"/>
        </w:rPr>
      </w:pPr>
      <w:r w:rsidRPr="00E35219">
        <w:rPr>
          <w:rStyle w:val="normaltextrun"/>
        </w:rPr>
        <w:t>Available penalties for Sports Clubs and Societies:</w:t>
      </w:r>
    </w:p>
    <w:p w:rsidRPr="008B15F7" w:rsidR="008B15F7" w:rsidP="00AF4989" w:rsidRDefault="008B15F7" w14:paraId="0C7CCD7C" w14:textId="77777777">
      <w:pPr>
        <w:pStyle w:val="Level2"/>
        <w:rPr>
          <w:rStyle w:val="normaltextrun"/>
        </w:rPr>
      </w:pPr>
      <w:r w:rsidRPr="25C19FCB" w:rsidR="008B15F7">
        <w:rPr>
          <w:rStyle w:val="normaltextrun"/>
        </w:rPr>
        <w:t>A fine to cover the cost of damage to the complainant.</w:t>
      </w:r>
    </w:p>
    <w:p w:rsidRPr="008B15F7" w:rsidR="008B15F7" w:rsidP="7E6D151C" w:rsidRDefault="008B15F7" w14:paraId="2AE3CF3C" w14:textId="13274431">
      <w:pPr>
        <w:pStyle w:val="Level2"/>
        <w:rPr>
          <w:rStyle w:val="normaltextrun"/>
        </w:rPr>
      </w:pPr>
      <w:r w:rsidRPr="25C19FCB" w:rsidR="008B15F7">
        <w:rPr>
          <w:rStyle w:val="normaltextrun"/>
        </w:rPr>
        <w:t xml:space="preserve">A referral to the </w:t>
      </w:r>
      <w:r w:rsidRPr="25C19FCB" w:rsidR="00DF7DE3">
        <w:rPr>
          <w:rStyle w:val="normaltextrun"/>
        </w:rPr>
        <w:t xml:space="preserve">ENSA </w:t>
      </w:r>
      <w:r w:rsidRPr="25C19FCB" w:rsidR="008B15F7">
        <w:rPr>
          <w:rStyle w:val="normaltextrun"/>
        </w:rPr>
        <w:t>boa</w:t>
      </w:r>
      <w:r w:rsidRPr="25C19FCB" w:rsidR="00DF7DE3">
        <w:rPr>
          <w:rStyle w:val="normaltextrun"/>
        </w:rPr>
        <w:t>rd</w:t>
      </w:r>
      <w:r w:rsidRPr="25C19FCB" w:rsidR="008B15F7">
        <w:rPr>
          <w:rStyle w:val="normaltextrun"/>
        </w:rPr>
        <w:t xml:space="preserve"> with a recommendation that the Sports Club or Society be put on special measures, suspended or dissolved.</w:t>
      </w:r>
    </w:p>
    <w:p w:rsidR="008B15F7" w:rsidP="000A37C7" w:rsidRDefault="008B15F7" w14:paraId="00920BB0" w14:textId="77777777">
      <w:pPr>
        <w:pStyle w:val="RedHeading"/>
        <w:rPr>
          <w:lang w:bidi="ar"/>
        </w:rPr>
      </w:pPr>
      <w:r>
        <w:rPr>
          <w:lang w:bidi="ar"/>
        </w:rPr>
        <w:t>Appeals</w:t>
      </w:r>
    </w:p>
    <w:p w:rsidRPr="00E35219" w:rsidR="00B26E9C" w:rsidP="00AF4989" w:rsidRDefault="00B26E9C" w14:paraId="7DD71F13" w14:textId="77777777">
      <w:pPr>
        <w:pStyle w:val="Level1"/>
        <w:rPr>
          <w:rStyle w:val="normaltextrun"/>
          <w:bCs/>
          <w:lang w:bidi="ar"/>
        </w:rPr>
      </w:pPr>
      <w:r w:rsidRPr="00E35219">
        <w:rPr>
          <w:rStyle w:val="normaltextrun"/>
          <w:bCs/>
          <w:lang w:bidi="ar"/>
        </w:rPr>
        <w:t>Appeals, in relation to an Office Holders, member or a whole Sports Club or Society, shall be heard by the Chair of the Board, or their appointee, providing they have no connection with, or prior knowledge of, the circumstances.</w:t>
      </w:r>
    </w:p>
    <w:p w:rsidRPr="00E35219" w:rsidR="008B15F7" w:rsidP="00AF4989" w:rsidRDefault="008B15F7" w14:paraId="40D00853" w14:textId="77777777">
      <w:pPr>
        <w:pStyle w:val="Level1"/>
        <w:rPr>
          <w:rStyle w:val="normaltextrun"/>
          <w:bCs/>
          <w:lang w:bidi="ar"/>
        </w:rPr>
      </w:pPr>
      <w:r w:rsidRPr="00E35219">
        <w:rPr>
          <w:rStyle w:val="normaltextrun"/>
          <w:bCs/>
          <w:lang w:bidi="ar"/>
        </w:rPr>
        <w:t>The grounds for appeal against a decision by a Forum Panel relating to a Sports Club, Society or any of their members, may be on the grounds of:</w:t>
      </w:r>
    </w:p>
    <w:p w:rsidRPr="00E35219" w:rsidR="008B15F7" w:rsidP="00AF4989" w:rsidRDefault="008B15F7" w14:paraId="07DC373D" w14:textId="77777777">
      <w:pPr>
        <w:pStyle w:val="Level2"/>
        <w:rPr>
          <w:rStyle w:val="normaltextrun"/>
          <w:bCs/>
          <w:lang w:bidi="ar"/>
        </w:rPr>
      </w:pPr>
      <w:r w:rsidRPr="00E35219">
        <w:rPr>
          <w:rStyle w:val="normaltextrun"/>
          <w:bCs/>
          <w:lang w:bidi="ar"/>
        </w:rPr>
        <w:t>p</w:t>
      </w:r>
      <w:r w:rsidRPr="00E35219" w:rsidR="00B26E9C">
        <w:rPr>
          <w:rStyle w:val="normaltextrun"/>
          <w:bCs/>
          <w:lang w:bidi="ar"/>
        </w:rPr>
        <w:t>rocedural irregularity – the Panel</w:t>
      </w:r>
      <w:r w:rsidRPr="00E35219">
        <w:rPr>
          <w:rStyle w:val="normaltextrun"/>
          <w:bCs/>
          <w:lang w:bidi="ar"/>
        </w:rPr>
        <w:t xml:space="preserve"> failed to follow procedure;</w:t>
      </w:r>
    </w:p>
    <w:p w:rsidRPr="00E35219" w:rsidR="008B15F7" w:rsidP="00AF4989" w:rsidRDefault="008B15F7" w14:paraId="263FE5E5" w14:textId="1BF84BEF">
      <w:pPr>
        <w:pStyle w:val="Level2"/>
      </w:pPr>
      <w:r w:rsidRPr="00E35219">
        <w:t xml:space="preserve">the Panel’s action </w:t>
      </w:r>
      <w:r w:rsidRPr="00E35219" w:rsidR="00B26E9C">
        <w:t>being</w:t>
      </w:r>
      <w:r w:rsidRPr="00E35219">
        <w:t xml:space="preserve"> outside of its remit</w:t>
      </w:r>
      <w:r w:rsidR="00F940ED">
        <w:t xml:space="preserve"> </w:t>
      </w:r>
      <w:r w:rsidRPr="00E35219" w:rsidR="00F940ED">
        <w:t>(</w:t>
      </w:r>
      <w:r w:rsidRPr="00E35219" w:rsidR="00F940ED">
        <w:rPr>
          <w:i/>
        </w:rPr>
        <w:t>ultra vires</w:t>
      </w:r>
      <w:r w:rsidRPr="00E35219" w:rsidR="00F940ED">
        <w:t>)</w:t>
      </w:r>
      <w:r w:rsidRPr="00E35219">
        <w:t>;</w:t>
      </w:r>
    </w:p>
    <w:p w:rsidRPr="00E35219" w:rsidR="008B15F7" w:rsidP="00AF4989" w:rsidRDefault="00B26E9C" w14:paraId="7C6347A6" w14:textId="77777777">
      <w:pPr>
        <w:pStyle w:val="Level2"/>
      </w:pPr>
      <w:r w:rsidRPr="00E35219">
        <w:t xml:space="preserve">the outcome being inconsistent with the outcome or </w:t>
      </w:r>
      <w:r w:rsidRPr="00E35219" w:rsidR="008B15F7">
        <w:t xml:space="preserve">the penalty </w:t>
      </w:r>
      <w:r w:rsidRPr="00E35219">
        <w:t>being</w:t>
      </w:r>
      <w:r w:rsidRPr="00E35219" w:rsidR="008B15F7">
        <w:t xml:space="preserve"> too severe</w:t>
      </w:r>
      <w:r w:rsidRPr="00E35219">
        <w:t>,</w:t>
      </w:r>
      <w:r w:rsidRPr="00E35219" w:rsidR="008B15F7">
        <w:t xml:space="preserve"> given the offence committed.</w:t>
      </w:r>
    </w:p>
    <w:p w:rsidRPr="00E35219" w:rsidR="00B26E9C" w:rsidP="00AF4989" w:rsidRDefault="00B26E9C" w14:paraId="07C093C2" w14:textId="6D7F0627">
      <w:pPr>
        <w:pStyle w:val="Level1"/>
      </w:pPr>
      <w:r w:rsidRPr="00E35219">
        <w:rPr>
          <w:rFonts w:hint="eastAsia"/>
        </w:rPr>
        <w:t>The appeals stage does not re</w:t>
      </w:r>
      <w:r w:rsidRPr="00E35219">
        <w:rPr>
          <w:rFonts w:ascii="Times New Roman" w:hAnsi="Times New Roman"/>
        </w:rPr>
        <w:t>‐</w:t>
      </w:r>
      <w:r w:rsidRPr="00E35219">
        <w:rPr>
          <w:rFonts w:hint="eastAsia"/>
        </w:rPr>
        <w:t xml:space="preserve">hear the whole </w:t>
      </w:r>
      <w:r w:rsidRPr="00E35219" w:rsidR="00F940ED">
        <w:t>case but</w:t>
      </w:r>
      <w:r w:rsidRPr="00E35219">
        <w:rPr>
          <w:rFonts w:hint="eastAsia"/>
        </w:rPr>
        <w:t xml:space="preserve"> will restrict itself to reviewing the procedure</w:t>
      </w:r>
      <w:r w:rsidRPr="00E35219">
        <w:t xml:space="preserve"> followed and the evidence on which the original decision was made, and ensuring that it complied with the agreed procedure and that the outcome was reasonable and lawful.</w:t>
      </w:r>
    </w:p>
    <w:p w:rsidRPr="00E35219" w:rsidR="00B26E9C" w:rsidP="00AF4989" w:rsidRDefault="00B26E9C" w14:paraId="01F1350C" w14:textId="77777777">
      <w:pPr>
        <w:pStyle w:val="Level1"/>
      </w:pPr>
      <w:r w:rsidRPr="00E35219">
        <w:t>An appeal shall normally be heard within 10 working days of receiving it, and a decision on the appeal, in writing, shall normally be issued within a week of the decision on the appeal.</w:t>
      </w:r>
    </w:p>
    <w:p w:rsidRPr="00E35219" w:rsidR="00B26E9C" w:rsidP="00AF4989" w:rsidRDefault="00B26E9C" w14:paraId="1D8CD059" w14:textId="77777777">
      <w:pPr>
        <w:pStyle w:val="Level1"/>
      </w:pPr>
      <w:r w:rsidRPr="00E35219">
        <w:t xml:space="preserve">The person hearing the appeal may decide to:  </w:t>
      </w:r>
    </w:p>
    <w:p w:rsidRPr="00E35219" w:rsidR="00B26E9C" w:rsidP="00AF4989" w:rsidRDefault="00B26E9C" w14:paraId="3E21A8A5" w14:textId="258C2424">
      <w:pPr>
        <w:pStyle w:val="Level2"/>
        <w:rPr/>
      </w:pPr>
      <w:r w:rsidR="00B26E9C">
        <w:rPr/>
        <w:t>dismiss the appeal, in which case the</w:t>
      </w:r>
      <w:r w:rsidR="00576CA1">
        <w:rPr/>
        <w:t xml:space="preserve"> </w:t>
      </w:r>
      <w:r w:rsidR="008D348B">
        <w:rPr/>
        <w:t>original</w:t>
      </w:r>
      <w:r w:rsidR="00B26E9C">
        <w:rPr/>
        <w:t xml:space="preserve"> decision</w:t>
      </w:r>
      <w:r w:rsidR="00576CA1">
        <w:rPr/>
        <w:t>, and any pen</w:t>
      </w:r>
      <w:r w:rsidR="008D348B">
        <w:rPr/>
        <w:t>alties</w:t>
      </w:r>
      <w:r w:rsidR="00922416">
        <w:rPr/>
        <w:t>,</w:t>
      </w:r>
      <w:r w:rsidR="008D348B">
        <w:rPr/>
        <w:t xml:space="preserve"> </w:t>
      </w:r>
      <w:r w:rsidR="00B26E9C">
        <w:rPr/>
        <w:t>shall stand;</w:t>
      </w:r>
    </w:p>
    <w:p w:rsidRPr="00E35219" w:rsidR="00B26E9C" w:rsidP="00AF4989" w:rsidRDefault="00B26E9C" w14:paraId="2C4FA945" w14:textId="248451C3">
      <w:pPr>
        <w:pStyle w:val="Level2"/>
        <w:rPr/>
      </w:pPr>
      <w:r w:rsidR="00B26E9C">
        <w:rPr/>
        <w:t xml:space="preserve">review </w:t>
      </w:r>
      <w:r w:rsidR="00556588">
        <w:rPr/>
        <w:t xml:space="preserve">the details </w:t>
      </w:r>
      <w:r w:rsidR="00083B85">
        <w:rPr/>
        <w:t xml:space="preserve">of the case, </w:t>
      </w:r>
      <w:r w:rsidR="00B26E9C">
        <w:rPr/>
        <w:t>tak</w:t>
      </w:r>
      <w:r w:rsidR="00DA2EE6">
        <w:rPr/>
        <w:t>ing</w:t>
      </w:r>
      <w:r w:rsidR="00B26E9C">
        <w:rPr/>
        <w:t xml:space="preserve"> account of </w:t>
      </w:r>
      <w:r w:rsidR="004C4AE3">
        <w:rPr/>
        <w:t>the appeal</w:t>
      </w:r>
      <w:r w:rsidR="00B26E9C">
        <w:rPr/>
        <w:t>; in which case the complaint may then be upheld</w:t>
      </w:r>
      <w:r w:rsidR="009A6CA9">
        <w:rPr/>
        <w:t xml:space="preserve"> or dismissed</w:t>
      </w:r>
      <w:r w:rsidR="00B26E9C">
        <w:rPr/>
        <w:t xml:space="preserve"> in whole or in part;   </w:t>
      </w:r>
    </w:p>
    <w:p w:rsidRPr="002B3763" w:rsidR="00B57026" w:rsidP="00AF4989" w:rsidRDefault="00D8324D" w14:paraId="071D820E" w14:textId="306869F5">
      <w:pPr>
        <w:pStyle w:val="Level2"/>
        <w:rPr/>
      </w:pPr>
      <w:r w:rsidR="00D8324D">
        <w:rPr/>
        <w:t xml:space="preserve">determine a different </w:t>
      </w:r>
      <w:r w:rsidR="00D8324D">
        <w:rPr/>
        <w:t xml:space="preserve">penalty or </w:t>
      </w:r>
      <w:r w:rsidR="00D8324D">
        <w:rPr/>
        <w:t>remedy</w:t>
      </w:r>
      <w:r w:rsidR="00BC20EB">
        <w:rPr/>
        <w:t>,</w:t>
      </w:r>
      <w:r w:rsidR="00623C64">
        <w:rPr/>
        <w:t xml:space="preserve"> </w:t>
      </w:r>
      <w:r w:rsidR="00B24FAC">
        <w:rPr/>
        <w:t xml:space="preserve">specifically </w:t>
      </w:r>
      <w:r w:rsidR="00AD3606">
        <w:rPr/>
        <w:t>where the</w:t>
      </w:r>
      <w:r w:rsidR="00B26E9C">
        <w:rPr/>
        <w:t xml:space="preserve"> appeal </w:t>
      </w:r>
      <w:r w:rsidR="00AD3606">
        <w:rPr/>
        <w:t>relate</w:t>
      </w:r>
      <w:r w:rsidR="009F492F">
        <w:rPr/>
        <w:t>s</w:t>
      </w:r>
      <w:r w:rsidR="00B26E9C">
        <w:rPr/>
        <w:t xml:space="preserve"> to </w:t>
      </w:r>
      <w:r w:rsidR="0072311A">
        <w:rPr/>
        <w:t>any</w:t>
      </w:r>
      <w:r w:rsidR="009A6CA9">
        <w:rPr/>
        <w:t xml:space="preserve"> pen</w:t>
      </w:r>
      <w:r w:rsidR="00D761D3">
        <w:rPr/>
        <w:t>alties or</w:t>
      </w:r>
      <w:r w:rsidR="00B26E9C">
        <w:rPr/>
        <w:t xml:space="preserve"> remed</w:t>
      </w:r>
      <w:r w:rsidR="00D761D3">
        <w:rPr/>
        <w:t>ies</w:t>
      </w:r>
      <w:r w:rsidR="00B26E9C">
        <w:rPr/>
        <w:t xml:space="preserve"> </w:t>
      </w:r>
      <w:r w:rsidR="00D8324D">
        <w:rPr/>
        <w:t>issued</w:t>
      </w:r>
      <w:r w:rsidR="00AD3606">
        <w:rPr/>
        <w:t>.</w:t>
      </w:r>
    </w:p>
    <w:p w:rsidRPr="00B94382" w:rsidR="00B57026" w:rsidP="00AF4989" w:rsidRDefault="00B57026" w14:paraId="1212F93A" w14:textId="77777777">
      <w:pPr>
        <w:spacing w:after="0" w:line="240" w:lineRule="auto"/>
        <w:rPr>
          <w:rFonts w:eastAsia="serif" w:cstheme="minorHAnsi"/>
          <w:sz w:val="22"/>
          <w:szCs w:val="22"/>
          <w:lang w:val="en-GB" w:bidi="ar"/>
        </w:rPr>
      </w:pPr>
    </w:p>
    <w:sectPr w:rsidRPr="00B94382" w:rsidR="00B57026" w:rsidSect="004E0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851" w:right="1134" w:bottom="851" w:left="1134" w:header="720" w:footer="4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5D9" w:rsidRDefault="00CE55D9" w14:paraId="341062B5" w14:textId="77777777">
      <w:pPr>
        <w:spacing w:after="0" w:line="240" w:lineRule="auto"/>
      </w:pPr>
      <w:r>
        <w:separator/>
      </w:r>
    </w:p>
  </w:endnote>
  <w:endnote w:type="continuationSeparator" w:id="0">
    <w:p w:rsidR="00CE55D9" w:rsidRDefault="00CE55D9" w14:paraId="7F1AFCC9" w14:textId="77777777">
      <w:pPr>
        <w:spacing w:after="0" w:line="240" w:lineRule="auto"/>
      </w:pPr>
      <w:r>
        <w:continuationSeparator/>
      </w:r>
    </w:p>
  </w:endnote>
  <w:endnote w:type="continuationNotice" w:id="1">
    <w:p w:rsidR="00CE55D9" w:rsidRDefault="00CE55D9" w14:paraId="193722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0B6" w:rsidRDefault="007360B6" w14:paraId="7C3B29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CD9" w:rsidP="00BA3E21" w:rsidRDefault="00986CD9" w14:paraId="1B176367" w14:textId="2384BB06">
    <w:pPr>
      <w:pStyle w:val="Footer"/>
    </w:pPr>
    <w:r>
      <w:t>ENSA Societies &amp; Sports</w:t>
    </w:r>
    <w:r w:rsidR="007360B6">
      <w:t xml:space="preserve"> -</w:t>
    </w:r>
    <w:r>
      <w:t xml:space="preserve"> </w:t>
    </w:r>
    <w:r w:rsidR="002B3763">
      <w:t>Discip</w:t>
    </w:r>
    <w:r w:rsidR="005045C5">
      <w:t>linary Policy</w:t>
    </w:r>
    <w:r w:rsidR="006158DB">
      <w:t xml:space="preserve">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2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CD9" w:rsidRDefault="00986CD9" w14:paraId="3ECD960F" w14:textId="77777777">
    <w:pPr>
      <w:pStyle w:val="Footer"/>
    </w:pPr>
    <w:r>
      <w:t>ENSA Soci</w:t>
    </w:r>
    <w:r w:rsidR="002B3763">
      <w:t>et</w:t>
    </w:r>
    <w:r w:rsidR="006158DB">
      <w:t>ies &amp; Sports Finance Policy V1.4 – Updated 10</w:t>
    </w:r>
    <w:r w:rsidR="005045C5">
      <w:t>/12</w:t>
    </w:r>
    <w:r>
      <w:t>/2021</w:t>
    </w:r>
    <w:r>
      <w:ptab w:alignment="right" w:relativeTo="margin" w:leader="none"/>
    </w:r>
    <w:r w:rsidRPr="00BA3E21">
      <w:t xml:space="preserve">Page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PAGE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1</w:t>
    </w:r>
    <w:r w:rsidRPr="00BA3E21">
      <w:rPr>
        <w:b/>
        <w:bCs/>
      </w:rPr>
      <w:fldChar w:fldCharType="end"/>
    </w:r>
    <w:r w:rsidRPr="00BA3E21">
      <w:t xml:space="preserve"> of </w:t>
    </w:r>
    <w:r w:rsidRPr="00BA3E21">
      <w:rPr>
        <w:b/>
        <w:bCs/>
      </w:rPr>
      <w:fldChar w:fldCharType="begin"/>
    </w:r>
    <w:r w:rsidRPr="00BA3E21">
      <w:rPr>
        <w:b/>
        <w:bCs/>
      </w:rPr>
      <w:instrText xml:space="preserve"> NUMPAGES  \* Arabic  \* MERGEFORMAT </w:instrText>
    </w:r>
    <w:r w:rsidRPr="00BA3E21">
      <w:rPr>
        <w:b/>
        <w:bCs/>
      </w:rPr>
      <w:fldChar w:fldCharType="separate"/>
    </w:r>
    <w:r w:rsidR="006158DB">
      <w:rPr>
        <w:b/>
        <w:bCs/>
        <w:noProof/>
      </w:rPr>
      <w:t>4</w:t>
    </w:r>
    <w:r w:rsidRPr="00BA3E2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5D9" w:rsidRDefault="00CE55D9" w14:paraId="27572CE8" w14:textId="77777777">
      <w:pPr>
        <w:spacing w:after="0" w:line="240" w:lineRule="auto"/>
      </w:pPr>
      <w:r>
        <w:separator/>
      </w:r>
    </w:p>
  </w:footnote>
  <w:footnote w:type="continuationSeparator" w:id="0">
    <w:p w:rsidR="00CE55D9" w:rsidRDefault="00CE55D9" w14:paraId="1C445107" w14:textId="77777777">
      <w:pPr>
        <w:spacing w:after="0" w:line="240" w:lineRule="auto"/>
      </w:pPr>
      <w:r>
        <w:continuationSeparator/>
      </w:r>
    </w:p>
  </w:footnote>
  <w:footnote w:type="continuationNotice" w:id="1">
    <w:p w:rsidR="00CE55D9" w:rsidRDefault="00CE55D9" w14:paraId="0BA657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0B6" w:rsidRDefault="007360B6" w14:paraId="4690AC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0B6" w:rsidRDefault="007360B6" w14:paraId="3BCCCE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60B6" w:rsidRDefault="007360B6" w14:paraId="6D0D06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3">
    <w:nsid w:val="42bb858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"/>
      <w:lvlJc w:val="left"/>
      <w:pPr>
        <w:ind w:left="567" w:hanging="567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58D66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483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DC5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02C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48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D0EC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C904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7965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4569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A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7616E7"/>
    <w:multiLevelType w:val="multilevel"/>
    <w:tmpl w:val="86201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547147"/>
    <w:multiLevelType w:val="multilevel"/>
    <w:tmpl w:val="265C0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1110529B"/>
    <w:multiLevelType w:val="multilevel"/>
    <w:tmpl w:val="B986C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33B722C"/>
    <w:multiLevelType w:val="multilevel"/>
    <w:tmpl w:val="ABA2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88273E7"/>
    <w:multiLevelType w:val="multilevel"/>
    <w:tmpl w:val="F0C699B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Calibri" w:hAnsi="Calibri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Calibri" w:hAnsi="Calibri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5" w15:restartNumberingAfterBreak="0">
    <w:nsid w:val="1A6C580B"/>
    <w:multiLevelType w:val="multilevel"/>
    <w:tmpl w:val="AA947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278B4469"/>
    <w:multiLevelType w:val="multilevel"/>
    <w:tmpl w:val="8966B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8FE59FB"/>
    <w:multiLevelType w:val="multilevel"/>
    <w:tmpl w:val="663E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84982"/>
    <w:multiLevelType w:val="multilevel"/>
    <w:tmpl w:val="8F1A5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322502E7"/>
    <w:multiLevelType w:val="multilevel"/>
    <w:tmpl w:val="15A8430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Calibri" w:hAnsi="Calibri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Calibri" w:hAnsi="Calibri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1418"/>
      </w:pPr>
      <w:rPr>
        <w:rFonts w:hint="default" w:ascii="Symbol" w:hAnsi="Symbo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0" w15:restartNumberingAfterBreak="0">
    <w:nsid w:val="382F1B1D"/>
    <w:multiLevelType w:val="multilevel"/>
    <w:tmpl w:val="DB004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B740F9C"/>
    <w:multiLevelType w:val="multilevel"/>
    <w:tmpl w:val="2BB06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AE5F8D"/>
    <w:multiLevelType w:val="multilevel"/>
    <w:tmpl w:val="D36A3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811EB"/>
    <w:multiLevelType w:val="hybridMultilevel"/>
    <w:tmpl w:val="E8EAE534"/>
    <w:lvl w:ilvl="0" w:tplc="8856F552">
      <w:start w:val="1"/>
      <w:numFmt w:val="lowerLetter"/>
      <w:lvlText w:val="(%1)"/>
      <w:lvlJc w:val="left"/>
      <w:pPr>
        <w:ind w:left="510" w:hanging="51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1057"/>
    <w:multiLevelType w:val="multilevel"/>
    <w:tmpl w:val="35D807A0"/>
    <w:lvl w:ilvl="0">
      <w:start w:val="1"/>
      <w:numFmt w:val="decimal"/>
      <w:pStyle w:val="RedHeading"/>
      <w:lvlText w:val="%1."/>
      <w:lvlJc w:val="left"/>
      <w:pPr>
        <w:tabs>
          <w:tab w:val="num" w:pos="567"/>
        </w:tabs>
        <w:ind w:left="567" w:hanging="567"/>
      </w:pPr>
      <w:rPr>
        <w:rFonts w:hint="default" w:ascii="Calibri" w:hAnsi="Calibri"/>
        <w:sz w:val="28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567"/>
        </w:tabs>
        <w:ind w:left="567" w:hanging="567"/>
      </w:pPr>
      <w:rPr>
        <w:b w:val="0"/>
        <w:color w:val="auto"/>
        <w:sz w:val="22"/>
      </w:rPr>
    </w:lvl>
    <w:lvl w:ilvl="2">
      <w:start w:val="1"/>
      <w:numFmt w:val="decimal"/>
      <w:pStyle w:val="Level2"/>
      <w:lvlText w:val="%1.%2.%3."/>
      <w:lvlJc w:val="left"/>
      <w:pPr>
        <w:tabs>
          <w:tab w:val="num" w:pos="1701"/>
        </w:tabs>
        <w:ind w:left="1418" w:hanging="851"/>
      </w:pPr>
      <w:rPr>
        <w:rFonts w:hint="default" w:ascii="Calibri" w:hAnsi="Calibri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 w:ascii="Calibri" w:hAnsi="Calibri"/>
        <w:sz w:val="22"/>
      </w:rPr>
    </w:lvl>
    <w:lvl w:ilvl="4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sz w:val="22"/>
      </w:rPr>
    </w:lvl>
    <w:lvl w:ilvl="5">
      <w:start w:val="1"/>
      <w:numFmt w:val="decimal"/>
      <w:lvlText w:val="%1.%2.%3.%4..%5"/>
      <w:lvlJc w:val="left"/>
      <w:pPr>
        <w:tabs>
          <w:tab w:val="num" w:pos="1701"/>
        </w:tabs>
        <w:ind w:left="1191" w:hanging="1191"/>
      </w:pPr>
    </w:lvl>
    <w:lvl w:ilvl="6">
      <w:start w:val="1"/>
      <w:numFmt w:val="decimal"/>
      <w:lvlText w:val="%1.%2.1.%4.%5.%6"/>
      <w:lvlJc w:val="left"/>
      <w:pPr>
        <w:tabs>
          <w:tab w:val="num" w:pos="1985"/>
        </w:tabs>
        <w:ind w:left="1985" w:hanging="1985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</w:lvl>
  </w:abstractNum>
  <w:abstractNum w:abstractNumId="25" w15:restartNumberingAfterBreak="0">
    <w:nsid w:val="45482332"/>
    <w:multiLevelType w:val="multilevel"/>
    <w:tmpl w:val="C520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F1BAE"/>
    <w:multiLevelType w:val="multilevel"/>
    <w:tmpl w:val="3C560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27D1B"/>
    <w:multiLevelType w:val="hybridMultilevel"/>
    <w:tmpl w:val="34F4C3E0"/>
    <w:lvl w:ilvl="0" w:tplc="54408A04">
      <w:start w:val="1"/>
      <w:numFmt w:val="upperRoman"/>
      <w:lvlText w:val="%1."/>
      <w:lvlJc w:val="right"/>
      <w:pPr>
        <w:ind w:left="510" w:hanging="2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E7B7E"/>
    <w:multiLevelType w:val="multilevel"/>
    <w:tmpl w:val="EA76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46D23"/>
    <w:multiLevelType w:val="hybridMultilevel"/>
    <w:tmpl w:val="F1947686"/>
    <w:lvl w:ilvl="0" w:tplc="6022978A">
      <w:start w:val="1"/>
      <w:numFmt w:val="lowerLetter"/>
      <w:lvlText w:val="(%1)"/>
      <w:lvlJc w:val="left"/>
      <w:pPr>
        <w:ind w:left="510" w:hanging="51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E7640"/>
    <w:multiLevelType w:val="multilevel"/>
    <w:tmpl w:val="7562A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4C3CD5"/>
    <w:multiLevelType w:val="multilevel"/>
    <w:tmpl w:val="E78ED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3CA07B9"/>
    <w:multiLevelType w:val="multilevel"/>
    <w:tmpl w:val="878A56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030EE2"/>
    <w:multiLevelType w:val="multilevel"/>
    <w:tmpl w:val="6B2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B3211"/>
    <w:multiLevelType w:val="hybridMultilevel"/>
    <w:tmpl w:val="333E4EE4"/>
    <w:lvl w:ilvl="0" w:tplc="6756DA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E85B8D"/>
    <w:multiLevelType w:val="multilevel"/>
    <w:tmpl w:val="0FF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FA73B45"/>
    <w:multiLevelType w:val="multilevel"/>
    <w:tmpl w:val="E75C7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81ADA"/>
    <w:multiLevelType w:val="multilevel"/>
    <w:tmpl w:val="8B6A06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2A627C"/>
    <w:multiLevelType w:val="multilevel"/>
    <w:tmpl w:val="94086A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497986"/>
    <w:multiLevelType w:val="multilevel"/>
    <w:tmpl w:val="C5D62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F31ACB"/>
    <w:multiLevelType w:val="multilevel"/>
    <w:tmpl w:val="49AA7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45DAC"/>
    <w:multiLevelType w:val="multilevel"/>
    <w:tmpl w:val="D1842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FE00F5A"/>
    <w:multiLevelType w:val="multilevel"/>
    <w:tmpl w:val="2D625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45">
    <w:abstractNumId w:val="43"/>
  </w:num>
  <w:num w:numId="1" w16cid:durableId="27726947">
    <w:abstractNumId w:val="24"/>
  </w:num>
  <w:num w:numId="2" w16cid:durableId="1114789562">
    <w:abstractNumId w:val="34"/>
  </w:num>
  <w:num w:numId="3" w16cid:durableId="831215969">
    <w:abstractNumId w:val="24"/>
    <w:lvlOverride w:ilvl="0">
      <w:lvl w:ilvl="0">
        <w:start w:val="1"/>
        <w:numFmt w:val="decimal"/>
        <w:pStyle w:val="RedHeading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numFmt w:val="decimal"/>
        <w:pStyle w:val="Level1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z w:val="22"/>
        </w:rPr>
      </w:lvl>
    </w:lvlOverride>
    <w:lvlOverride w:ilvl="2">
      <w:lvl w:ilvl="2">
        <w:start w:val="1"/>
        <w:numFmt w:val="decimal"/>
        <w:lvlRestart w:val="0"/>
        <w:pStyle w:val="Level2"/>
        <w:lvlText w:val="%1.%2.%3."/>
        <w:lvlJc w:val="left"/>
        <w:pPr>
          <w:tabs>
            <w:tab w:val="num" w:pos="567"/>
          </w:tabs>
          <w:ind w:left="1418" w:hanging="851"/>
        </w:pPr>
        <w:rPr>
          <w:rFonts w:hint="default" w:ascii="Calibri" w:hAnsi="Calibri"/>
          <w:b w:val="0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567" w:hanging="567"/>
        </w:pPr>
        <w:rPr>
          <w:rFonts w:hint="default" w:ascii="Calibri" w:hAnsi="Calibri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 w16cid:durableId="833689320">
    <w:abstractNumId w:val="13"/>
  </w:num>
  <w:num w:numId="5" w16cid:durableId="1043022087">
    <w:abstractNumId w:val="11"/>
  </w:num>
  <w:num w:numId="6" w16cid:durableId="1592081426">
    <w:abstractNumId w:val="12"/>
  </w:num>
  <w:num w:numId="7" w16cid:durableId="27222593">
    <w:abstractNumId w:val="31"/>
  </w:num>
  <w:num w:numId="8" w16cid:durableId="63988075">
    <w:abstractNumId w:val="42"/>
  </w:num>
  <w:num w:numId="9" w16cid:durableId="114760357">
    <w:abstractNumId w:val="16"/>
  </w:num>
  <w:num w:numId="10" w16cid:durableId="407458654">
    <w:abstractNumId w:val="18"/>
  </w:num>
  <w:num w:numId="11" w16cid:durableId="491413724">
    <w:abstractNumId w:val="41"/>
  </w:num>
  <w:num w:numId="12" w16cid:durableId="2018732697">
    <w:abstractNumId w:val="35"/>
  </w:num>
  <w:num w:numId="13" w16cid:durableId="219943411">
    <w:abstractNumId w:val="15"/>
  </w:num>
  <w:num w:numId="14" w16cid:durableId="1533807942">
    <w:abstractNumId w:val="20"/>
  </w:num>
  <w:num w:numId="15" w16cid:durableId="1645426918">
    <w:abstractNumId w:val="40"/>
  </w:num>
  <w:num w:numId="16" w16cid:durableId="1345210321">
    <w:abstractNumId w:val="37"/>
  </w:num>
  <w:num w:numId="17" w16cid:durableId="1512528933">
    <w:abstractNumId w:val="28"/>
  </w:num>
  <w:num w:numId="18" w16cid:durableId="154535565">
    <w:abstractNumId w:val="10"/>
  </w:num>
  <w:num w:numId="19" w16cid:durableId="310140556">
    <w:abstractNumId w:val="22"/>
  </w:num>
  <w:num w:numId="20" w16cid:durableId="1584294871">
    <w:abstractNumId w:val="33"/>
  </w:num>
  <w:num w:numId="21" w16cid:durableId="659621667">
    <w:abstractNumId w:val="36"/>
  </w:num>
  <w:num w:numId="22" w16cid:durableId="222373873">
    <w:abstractNumId w:val="17"/>
  </w:num>
  <w:num w:numId="23" w16cid:durableId="1913152203">
    <w:abstractNumId w:val="30"/>
  </w:num>
  <w:num w:numId="24" w16cid:durableId="812913731">
    <w:abstractNumId w:val="25"/>
  </w:num>
  <w:num w:numId="25" w16cid:durableId="2043895842">
    <w:abstractNumId w:val="39"/>
  </w:num>
  <w:num w:numId="26" w16cid:durableId="1753351235">
    <w:abstractNumId w:val="21"/>
  </w:num>
  <w:num w:numId="27" w16cid:durableId="1738085288">
    <w:abstractNumId w:val="26"/>
  </w:num>
  <w:num w:numId="28" w16cid:durableId="740297986">
    <w:abstractNumId w:val="19"/>
  </w:num>
  <w:num w:numId="29" w16cid:durableId="1823696891">
    <w:abstractNumId w:val="14"/>
  </w:num>
  <w:num w:numId="30" w16cid:durableId="603459559">
    <w:abstractNumId w:val="32"/>
  </w:num>
  <w:num w:numId="31" w16cid:durableId="1704789523">
    <w:abstractNumId w:val="38"/>
  </w:num>
  <w:num w:numId="32" w16cid:durableId="243734216">
    <w:abstractNumId w:val="23"/>
  </w:num>
  <w:num w:numId="33" w16cid:durableId="2058309461">
    <w:abstractNumId w:val="29"/>
  </w:num>
  <w:num w:numId="34" w16cid:durableId="965552300">
    <w:abstractNumId w:val="27"/>
  </w:num>
  <w:num w:numId="35" w16cid:durableId="2087797308">
    <w:abstractNumId w:val="9"/>
  </w:num>
  <w:num w:numId="36" w16cid:durableId="1139809288">
    <w:abstractNumId w:val="7"/>
  </w:num>
  <w:num w:numId="37" w16cid:durableId="2093965955">
    <w:abstractNumId w:val="6"/>
  </w:num>
  <w:num w:numId="38" w16cid:durableId="1201475804">
    <w:abstractNumId w:val="5"/>
  </w:num>
  <w:num w:numId="39" w16cid:durableId="1563323304">
    <w:abstractNumId w:val="4"/>
  </w:num>
  <w:num w:numId="40" w16cid:durableId="1395156716">
    <w:abstractNumId w:val="8"/>
  </w:num>
  <w:num w:numId="41" w16cid:durableId="58524236">
    <w:abstractNumId w:val="3"/>
  </w:num>
  <w:num w:numId="42" w16cid:durableId="551423247">
    <w:abstractNumId w:val="2"/>
  </w:num>
  <w:num w:numId="43" w16cid:durableId="776218288">
    <w:abstractNumId w:val="1"/>
  </w:num>
  <w:num w:numId="44" w16cid:durableId="76870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trackRevisions w:val="false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7237F"/>
    <w:rsid w:val="00027D94"/>
    <w:rsid w:val="00033AC4"/>
    <w:rsid w:val="00033F65"/>
    <w:rsid w:val="00057168"/>
    <w:rsid w:val="00065535"/>
    <w:rsid w:val="00081C30"/>
    <w:rsid w:val="00083B85"/>
    <w:rsid w:val="00097790"/>
    <w:rsid w:val="000A37C7"/>
    <w:rsid w:val="000B32DB"/>
    <w:rsid w:val="000D409E"/>
    <w:rsid w:val="000D7B00"/>
    <w:rsid w:val="000F660F"/>
    <w:rsid w:val="0011130B"/>
    <w:rsid w:val="001443B6"/>
    <w:rsid w:val="00173010"/>
    <w:rsid w:val="001802D3"/>
    <w:rsid w:val="00181F0E"/>
    <w:rsid w:val="00187CD9"/>
    <w:rsid w:val="00190DE2"/>
    <w:rsid w:val="001A3752"/>
    <w:rsid w:val="001B0761"/>
    <w:rsid w:val="001B3C5B"/>
    <w:rsid w:val="001B5908"/>
    <w:rsid w:val="001C3187"/>
    <w:rsid w:val="001E210D"/>
    <w:rsid w:val="001F495E"/>
    <w:rsid w:val="00230FE7"/>
    <w:rsid w:val="00232C98"/>
    <w:rsid w:val="00252B18"/>
    <w:rsid w:val="00297284"/>
    <w:rsid w:val="002A5831"/>
    <w:rsid w:val="002B3763"/>
    <w:rsid w:val="002E3C52"/>
    <w:rsid w:val="002E6FBD"/>
    <w:rsid w:val="00302770"/>
    <w:rsid w:val="00321223"/>
    <w:rsid w:val="003348EC"/>
    <w:rsid w:val="0034493A"/>
    <w:rsid w:val="00344E90"/>
    <w:rsid w:val="0035349B"/>
    <w:rsid w:val="00384ED5"/>
    <w:rsid w:val="00386C37"/>
    <w:rsid w:val="003909A2"/>
    <w:rsid w:val="003C3239"/>
    <w:rsid w:val="003D5FB2"/>
    <w:rsid w:val="004242E0"/>
    <w:rsid w:val="00467872"/>
    <w:rsid w:val="004760C2"/>
    <w:rsid w:val="00480315"/>
    <w:rsid w:val="00483EE3"/>
    <w:rsid w:val="00491AD9"/>
    <w:rsid w:val="00495A39"/>
    <w:rsid w:val="00495EFD"/>
    <w:rsid w:val="004B6A71"/>
    <w:rsid w:val="004C4AE3"/>
    <w:rsid w:val="004E0AEC"/>
    <w:rsid w:val="004F35C9"/>
    <w:rsid w:val="005045C5"/>
    <w:rsid w:val="00533EDE"/>
    <w:rsid w:val="00537293"/>
    <w:rsid w:val="00540918"/>
    <w:rsid w:val="00553FFF"/>
    <w:rsid w:val="00556588"/>
    <w:rsid w:val="00570B30"/>
    <w:rsid w:val="00576CA1"/>
    <w:rsid w:val="005B5C36"/>
    <w:rsid w:val="005D7267"/>
    <w:rsid w:val="005E3C56"/>
    <w:rsid w:val="005F18E4"/>
    <w:rsid w:val="00600D56"/>
    <w:rsid w:val="006158DB"/>
    <w:rsid w:val="006204BF"/>
    <w:rsid w:val="00623C64"/>
    <w:rsid w:val="00625351"/>
    <w:rsid w:val="00644DED"/>
    <w:rsid w:val="006478E3"/>
    <w:rsid w:val="00656F44"/>
    <w:rsid w:val="006763AB"/>
    <w:rsid w:val="00680207"/>
    <w:rsid w:val="00696438"/>
    <w:rsid w:val="00696E19"/>
    <w:rsid w:val="006A0C3E"/>
    <w:rsid w:val="006D3ADB"/>
    <w:rsid w:val="006D3F0D"/>
    <w:rsid w:val="006F431D"/>
    <w:rsid w:val="006F58A1"/>
    <w:rsid w:val="00701351"/>
    <w:rsid w:val="00703F43"/>
    <w:rsid w:val="007203DC"/>
    <w:rsid w:val="00722F85"/>
    <w:rsid w:val="0072311A"/>
    <w:rsid w:val="00726DC8"/>
    <w:rsid w:val="00733ACD"/>
    <w:rsid w:val="007360B6"/>
    <w:rsid w:val="00763F39"/>
    <w:rsid w:val="00767450"/>
    <w:rsid w:val="007871FA"/>
    <w:rsid w:val="007A6DE8"/>
    <w:rsid w:val="007B4531"/>
    <w:rsid w:val="007C03E0"/>
    <w:rsid w:val="007C0643"/>
    <w:rsid w:val="007C3261"/>
    <w:rsid w:val="00802482"/>
    <w:rsid w:val="00806F67"/>
    <w:rsid w:val="00842079"/>
    <w:rsid w:val="00845868"/>
    <w:rsid w:val="00870D05"/>
    <w:rsid w:val="00872E38"/>
    <w:rsid w:val="00884B5E"/>
    <w:rsid w:val="0089235F"/>
    <w:rsid w:val="00892666"/>
    <w:rsid w:val="008A0498"/>
    <w:rsid w:val="008B0F2A"/>
    <w:rsid w:val="008B15F7"/>
    <w:rsid w:val="008C0E6B"/>
    <w:rsid w:val="008D0BD5"/>
    <w:rsid w:val="008D348B"/>
    <w:rsid w:val="008D5734"/>
    <w:rsid w:val="00903F17"/>
    <w:rsid w:val="00920619"/>
    <w:rsid w:val="00922416"/>
    <w:rsid w:val="00924425"/>
    <w:rsid w:val="009267AE"/>
    <w:rsid w:val="009327EB"/>
    <w:rsid w:val="009613B4"/>
    <w:rsid w:val="00986CD9"/>
    <w:rsid w:val="009A6CA9"/>
    <w:rsid w:val="009C3AAE"/>
    <w:rsid w:val="009E017C"/>
    <w:rsid w:val="009F492F"/>
    <w:rsid w:val="00A057E2"/>
    <w:rsid w:val="00A13DA3"/>
    <w:rsid w:val="00A223E5"/>
    <w:rsid w:val="00A41CFF"/>
    <w:rsid w:val="00A675F0"/>
    <w:rsid w:val="00A82D5C"/>
    <w:rsid w:val="00A8397A"/>
    <w:rsid w:val="00A90D5B"/>
    <w:rsid w:val="00AD3606"/>
    <w:rsid w:val="00AE75AF"/>
    <w:rsid w:val="00AF4989"/>
    <w:rsid w:val="00B11130"/>
    <w:rsid w:val="00B24FAC"/>
    <w:rsid w:val="00B26E9C"/>
    <w:rsid w:val="00B41519"/>
    <w:rsid w:val="00B555C1"/>
    <w:rsid w:val="00B57026"/>
    <w:rsid w:val="00B61912"/>
    <w:rsid w:val="00B632D0"/>
    <w:rsid w:val="00B70433"/>
    <w:rsid w:val="00B94382"/>
    <w:rsid w:val="00B95466"/>
    <w:rsid w:val="00BA3E21"/>
    <w:rsid w:val="00BA78D9"/>
    <w:rsid w:val="00BB4A96"/>
    <w:rsid w:val="00BC1829"/>
    <w:rsid w:val="00BC20EB"/>
    <w:rsid w:val="00BD41C1"/>
    <w:rsid w:val="00BD51C9"/>
    <w:rsid w:val="00BE7807"/>
    <w:rsid w:val="00BF24E9"/>
    <w:rsid w:val="00C43429"/>
    <w:rsid w:val="00C43DA6"/>
    <w:rsid w:val="00C6270F"/>
    <w:rsid w:val="00C775C6"/>
    <w:rsid w:val="00CA6C54"/>
    <w:rsid w:val="00CC3281"/>
    <w:rsid w:val="00CE55D9"/>
    <w:rsid w:val="00CE7679"/>
    <w:rsid w:val="00D02C56"/>
    <w:rsid w:val="00D21202"/>
    <w:rsid w:val="00D609DD"/>
    <w:rsid w:val="00D714F6"/>
    <w:rsid w:val="00D74B2B"/>
    <w:rsid w:val="00D761D3"/>
    <w:rsid w:val="00D8324D"/>
    <w:rsid w:val="00D87901"/>
    <w:rsid w:val="00DA2EE6"/>
    <w:rsid w:val="00DC7CFF"/>
    <w:rsid w:val="00DD70D5"/>
    <w:rsid w:val="00DF0BF0"/>
    <w:rsid w:val="00DF7DE3"/>
    <w:rsid w:val="00E35219"/>
    <w:rsid w:val="00E36FD6"/>
    <w:rsid w:val="00E51C6C"/>
    <w:rsid w:val="00E51FF7"/>
    <w:rsid w:val="00E73ED5"/>
    <w:rsid w:val="00E8142F"/>
    <w:rsid w:val="00E8611A"/>
    <w:rsid w:val="00E90941"/>
    <w:rsid w:val="00E91B90"/>
    <w:rsid w:val="00E9500D"/>
    <w:rsid w:val="00ED3541"/>
    <w:rsid w:val="00EE03FC"/>
    <w:rsid w:val="00EF473F"/>
    <w:rsid w:val="00F0767B"/>
    <w:rsid w:val="00F1148D"/>
    <w:rsid w:val="00F17E72"/>
    <w:rsid w:val="00F57131"/>
    <w:rsid w:val="00F618F8"/>
    <w:rsid w:val="00F80EE1"/>
    <w:rsid w:val="00F818EB"/>
    <w:rsid w:val="00F9066B"/>
    <w:rsid w:val="00F940ED"/>
    <w:rsid w:val="00FA23DF"/>
    <w:rsid w:val="00FD608D"/>
    <w:rsid w:val="00FE03C4"/>
    <w:rsid w:val="00FE4D7A"/>
    <w:rsid w:val="0577BEDA"/>
    <w:rsid w:val="11F983F0"/>
    <w:rsid w:val="142C8BF6"/>
    <w:rsid w:val="15204EE9"/>
    <w:rsid w:val="156B05AE"/>
    <w:rsid w:val="15D049DD"/>
    <w:rsid w:val="1714C29B"/>
    <w:rsid w:val="189363D7"/>
    <w:rsid w:val="1B4B6BBE"/>
    <w:rsid w:val="1C7F6043"/>
    <w:rsid w:val="1EC7312F"/>
    <w:rsid w:val="22FE13AE"/>
    <w:rsid w:val="25AB2F1A"/>
    <w:rsid w:val="25C19FCB"/>
    <w:rsid w:val="275C6BBA"/>
    <w:rsid w:val="288CAB29"/>
    <w:rsid w:val="2BADA1BD"/>
    <w:rsid w:val="2D81E5E5"/>
    <w:rsid w:val="2E87E758"/>
    <w:rsid w:val="2ECCDE47"/>
    <w:rsid w:val="2EE5427F"/>
    <w:rsid w:val="308112E0"/>
    <w:rsid w:val="3172E9FA"/>
    <w:rsid w:val="3203BAE4"/>
    <w:rsid w:val="368A1093"/>
    <w:rsid w:val="369C005F"/>
    <w:rsid w:val="3794FA0D"/>
    <w:rsid w:val="3BB4ED04"/>
    <w:rsid w:val="40A77AD1"/>
    <w:rsid w:val="42A50BC6"/>
    <w:rsid w:val="4491E62E"/>
    <w:rsid w:val="44D5C661"/>
    <w:rsid w:val="44E5A784"/>
    <w:rsid w:val="45556ECC"/>
    <w:rsid w:val="465029B5"/>
    <w:rsid w:val="4813433C"/>
    <w:rsid w:val="4C715F87"/>
    <w:rsid w:val="4F00BBDA"/>
    <w:rsid w:val="524BC8FD"/>
    <w:rsid w:val="551BEEB0"/>
    <w:rsid w:val="558369BF"/>
    <w:rsid w:val="56000ED7"/>
    <w:rsid w:val="56423DD0"/>
    <w:rsid w:val="56DA52E1"/>
    <w:rsid w:val="5A24BCC0"/>
    <w:rsid w:val="5AC20CE3"/>
    <w:rsid w:val="5B59B2B5"/>
    <w:rsid w:val="5B75CBEC"/>
    <w:rsid w:val="5DF9ABFF"/>
    <w:rsid w:val="5F07030B"/>
    <w:rsid w:val="5F674C6B"/>
    <w:rsid w:val="618CDDFD"/>
    <w:rsid w:val="66604F20"/>
    <w:rsid w:val="68F67630"/>
    <w:rsid w:val="6B0EF267"/>
    <w:rsid w:val="6E6B6105"/>
    <w:rsid w:val="735960BA"/>
    <w:rsid w:val="7458D407"/>
    <w:rsid w:val="752C1366"/>
    <w:rsid w:val="76EA97D9"/>
    <w:rsid w:val="77510D80"/>
    <w:rsid w:val="784BABC3"/>
    <w:rsid w:val="7B54A6A9"/>
    <w:rsid w:val="7BA7237F"/>
    <w:rsid w:val="7E6D151C"/>
    <w:rsid w:val="7EC7E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31027"/>
  <w15:docId w15:val="{BAB08D43-1EF6-4AE6-933D-2713EED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HTML Top of Form" w:uiPriority="99" w:semiHidden="1" w:unhideWhenUsed="1"/>
    <w:lsdException w:name="HTML Bottom of Form" w:uiPriority="99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Theme="minorHAnsi" w:hAnsiTheme="minorHAnsi" w:eastAsiaTheme="minorEastAsia" w:cstheme="minorBidi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8C0E6B"/>
    <w:pPr>
      <w:ind w:left="720"/>
      <w:contextualSpacing/>
    </w:pPr>
  </w:style>
  <w:style w:type="paragraph" w:styleId="RedHeading" w:customStyle="1">
    <w:name w:val="Red Heading"/>
    <w:basedOn w:val="Normal"/>
    <w:link w:val="RedHeadingChar"/>
    <w:autoRedefine/>
    <w:qFormat/>
    <w:rsid w:val="000A37C7"/>
    <w:pPr>
      <w:numPr>
        <w:numId w:val="3"/>
      </w:numPr>
      <w:spacing w:before="240" w:after="0"/>
    </w:pPr>
    <w:rPr>
      <w:rFonts w:eastAsia="serif" w:cs="Times New Roman"/>
      <w:b/>
      <w:bCs/>
      <w:color w:val="D20000"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DD70D5"/>
    <w:pPr>
      <w:spacing w:after="120"/>
    </w:pPr>
  </w:style>
  <w:style w:type="character" w:styleId="RedHeadingChar" w:customStyle="1">
    <w:name w:val="Red Heading Char"/>
    <w:basedOn w:val="DefaultParagraphFont"/>
    <w:link w:val="RedHeading"/>
    <w:rsid w:val="000A37C7"/>
    <w:rPr>
      <w:rFonts w:eastAsia="serif" w:asciiTheme="minorHAnsi" w:hAnsiTheme="minorHAnsi"/>
      <w:b/>
      <w:bCs/>
      <w:color w:val="D20000"/>
      <w:sz w:val="28"/>
      <w:szCs w:val="28"/>
      <w:lang w:eastAsia="zh-CN"/>
    </w:rPr>
  </w:style>
  <w:style w:type="character" w:styleId="BodyTextChar" w:customStyle="1">
    <w:name w:val="Body Text Char"/>
    <w:basedOn w:val="DefaultParagraphFont"/>
    <w:link w:val="BodyText"/>
    <w:rsid w:val="00DD70D5"/>
    <w:rPr>
      <w:rFonts w:asciiTheme="minorHAnsi" w:hAnsiTheme="minorHAnsi" w:eastAsiaTheme="minorEastAsia" w:cstheme="minorBidi"/>
      <w:lang w:val="en-US" w:eastAsia="zh-CN"/>
    </w:rPr>
  </w:style>
  <w:style w:type="paragraph" w:styleId="Style2" w:customStyle="1">
    <w:name w:val="Style2"/>
    <w:basedOn w:val="Normal"/>
    <w:link w:val="Style2Char"/>
    <w:autoRedefine/>
    <w:rsid w:val="002E6FBD"/>
    <w:pPr>
      <w:spacing w:before="240" w:after="0"/>
    </w:pPr>
    <w:rPr>
      <w:rFonts w:ascii="Calibri" w:hAnsi="Calibri" w:eastAsia="serif" w:cs="Calibri"/>
      <w:b/>
      <w:color w:val="000000"/>
      <w:sz w:val="22"/>
      <w:szCs w:val="22"/>
      <w:bdr w:val="none" w:color="auto" w:sz="0" w:space="0" w:frame="1"/>
    </w:rPr>
  </w:style>
  <w:style w:type="paragraph" w:styleId="Style20" w:customStyle="1">
    <w:name w:val="Style 2"/>
    <w:basedOn w:val="Normal"/>
    <w:rsid w:val="008D5734"/>
  </w:style>
  <w:style w:type="character" w:styleId="Style2Char" w:customStyle="1">
    <w:name w:val="Style2 Char"/>
    <w:basedOn w:val="DefaultParagraphFont"/>
    <w:link w:val="Style2"/>
    <w:rsid w:val="002E6FBD"/>
    <w:rPr>
      <w:rFonts w:ascii="Calibri" w:hAnsi="Calibri" w:eastAsia="serif" w:cs="Calibri"/>
      <w:b/>
      <w:color w:val="000000"/>
      <w:sz w:val="22"/>
      <w:szCs w:val="22"/>
      <w:bdr w:val="none" w:color="auto" w:sz="0" w:space="0" w:frame="1"/>
      <w:lang w:val="en-US" w:eastAsia="zh-CN"/>
    </w:rPr>
  </w:style>
  <w:style w:type="paragraph" w:styleId="Level1" w:customStyle="1">
    <w:name w:val="Level 1"/>
    <w:basedOn w:val="Normal"/>
    <w:link w:val="Level1Char"/>
    <w:qFormat/>
    <w:rsid w:val="00E35219"/>
    <w:pPr>
      <w:numPr>
        <w:ilvl w:val="1"/>
        <w:numId w:val="3"/>
      </w:numPr>
      <w:spacing w:before="120" w:after="0"/>
    </w:pPr>
    <w:rPr>
      <w:rFonts w:eastAsia="serif" w:cs="Times New Roman"/>
      <w:sz w:val="22"/>
      <w:szCs w:val="22"/>
      <w:lang w:val="en-GB"/>
    </w:rPr>
  </w:style>
  <w:style w:type="paragraph" w:styleId="paragraph" w:customStyle="1">
    <w:name w:val="paragraph"/>
    <w:basedOn w:val="Normal"/>
    <w:rsid w:val="00BB4A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Level1Char" w:customStyle="1">
    <w:name w:val="Level 1 Char"/>
    <w:basedOn w:val="DefaultParagraphFont"/>
    <w:link w:val="Level1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normaltextrun" w:customStyle="1">
    <w:name w:val="normaltextrun"/>
    <w:basedOn w:val="DefaultParagraphFont"/>
    <w:rsid w:val="00BB4A96"/>
  </w:style>
  <w:style w:type="character" w:styleId="eop" w:customStyle="1">
    <w:name w:val="eop"/>
    <w:basedOn w:val="DefaultParagraphFont"/>
    <w:rsid w:val="00BB4A96"/>
  </w:style>
  <w:style w:type="character" w:styleId="scxw91637215" w:customStyle="1">
    <w:name w:val="scxw91637215"/>
    <w:basedOn w:val="DefaultParagraphFont"/>
    <w:rsid w:val="00570B30"/>
  </w:style>
  <w:style w:type="paragraph" w:styleId="Level2" w:customStyle="1">
    <w:name w:val="Level 2"/>
    <w:basedOn w:val="Level1"/>
    <w:link w:val="Level2Char"/>
    <w:qFormat/>
    <w:rsid w:val="00E35219"/>
    <w:pPr>
      <w:numPr>
        <w:ilvl w:val="2"/>
      </w:numPr>
      <w:spacing w:before="0" w:after="60"/>
    </w:pPr>
  </w:style>
  <w:style w:type="character" w:styleId="FooterChar" w:customStyle="1">
    <w:name w:val="Footer Char"/>
    <w:basedOn w:val="DefaultParagraphFont"/>
    <w:link w:val="Footer"/>
    <w:uiPriority w:val="99"/>
    <w:rsid w:val="00BA3E21"/>
    <w:rPr>
      <w:rFonts w:asciiTheme="minorHAnsi" w:hAnsiTheme="minorHAnsi" w:eastAsiaTheme="minorEastAsia" w:cstheme="minorBidi"/>
      <w:sz w:val="18"/>
      <w:szCs w:val="18"/>
      <w:lang w:val="en-US" w:eastAsia="zh-CN"/>
    </w:rPr>
  </w:style>
  <w:style w:type="character" w:styleId="Level2Char" w:customStyle="1">
    <w:name w:val="Level 2 Char"/>
    <w:basedOn w:val="Level1Char"/>
    <w:link w:val="Level2"/>
    <w:rsid w:val="00E35219"/>
    <w:rPr>
      <w:rFonts w:eastAsia="serif" w:asciiTheme="minorHAnsi" w:hAnsiTheme="minorHAnsi"/>
      <w:sz w:val="22"/>
      <w:szCs w:val="22"/>
      <w:lang w:eastAsia="zh-CN"/>
    </w:rPr>
  </w:style>
  <w:style w:type="character" w:styleId="CommentReference">
    <w:name w:val="annotation reference"/>
    <w:basedOn w:val="DefaultParagraphFont"/>
    <w:rsid w:val="00884B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B5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884B5E"/>
    <w:rPr>
      <w:rFonts w:asciiTheme="minorHAnsi" w:hAnsiTheme="minorHAnsi" w:eastAsiaTheme="minorEastAsia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84B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84B5E"/>
    <w:rPr>
      <w:rFonts w:asciiTheme="minorHAnsi" w:hAnsiTheme="minorHAnsi" w:eastAsiaTheme="minorEastAsia" w:cstheme="minorBidi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88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rsid w:val="00884B5E"/>
    <w:rPr>
      <w:rFonts w:ascii="Segoe UI" w:hAnsi="Segoe UI" w:cs="Segoe UI" w:eastAsiaTheme="minorEastAsia"/>
      <w:sz w:val="18"/>
      <w:szCs w:val="18"/>
      <w:lang w:val="en-US" w:eastAsia="zh-CN"/>
    </w:rPr>
  </w:style>
  <w:style w:type="paragraph" w:styleId="Style5" w:customStyle="1">
    <w:name w:val="Style5"/>
    <w:basedOn w:val="Level2"/>
    <w:link w:val="Style5Char"/>
    <w:rsid w:val="00625351"/>
  </w:style>
  <w:style w:type="character" w:styleId="Style5Char" w:customStyle="1">
    <w:name w:val="Style5 Char"/>
    <w:basedOn w:val="Level2Char"/>
    <w:link w:val="Style5"/>
    <w:rsid w:val="00625351"/>
    <w:rPr>
      <w:rFonts w:eastAsia="serif" w:asciiTheme="minorHAnsi" w:hAnsiTheme="minorHAnsi"/>
      <w:sz w:val="22"/>
      <w:szCs w:val="22"/>
      <w:lang w:eastAsia="zh-CN"/>
    </w:rPr>
  </w:style>
  <w:style w:type="paragraph" w:styleId="MessageHeader">
    <w:name w:val="Message Header"/>
    <w:basedOn w:val="Normal"/>
    <w:link w:val="MessageHeaderChar"/>
    <w:rsid w:val="00E3521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rsid w:val="00E35219"/>
    <w:rPr>
      <w:rFonts w:asciiTheme="majorHAnsi" w:hAnsiTheme="majorHAnsi" w:eastAsiaTheme="majorEastAsia" w:cstheme="majorBidi"/>
      <w:sz w:val="24"/>
      <w:szCs w:val="24"/>
      <w:shd w:val="pct20" w:color="auto" w:fill="auto"/>
      <w:lang w:val="en-US" w:eastAsia="zh-CN"/>
    </w:rPr>
  </w:style>
  <w:style w:type="paragraph" w:styleId="Revision">
    <w:name w:val="Revision"/>
    <w:hidden/>
    <w:uiPriority w:val="99"/>
    <w:semiHidden/>
    <w:rsid w:val="00EE03FC"/>
    <w:pPr>
      <w:spacing w:after="0" w:line="240" w:lineRule="auto"/>
    </w:pPr>
    <w:rPr>
      <w:rFonts w:asciiTheme="minorHAnsi" w:hAnsiTheme="minorHAnsi" w:eastAsiaTheme="minorEastAsia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3.png" Id="R15aab9670836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A0728-D138-438A-8760-4EDB502F4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965C2-4050-4C5E-83B9-D18B8BE652FA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2356E8FB-9251-4E8D-BEB0-31476CE6E9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</dc:creator>
  <keywords/>
  <lastModifiedBy>Hogg, Marianne</lastModifiedBy>
  <revision>106</revision>
  <dcterms:created xsi:type="dcterms:W3CDTF">2021-12-10T21:53:00.0000000Z</dcterms:created>
  <dcterms:modified xsi:type="dcterms:W3CDTF">2022-11-08T09:58:44.9681100Z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  <property fmtid="{D5CDD505-2E9C-101B-9397-08002B2CF9AE}" pid="3" name="ContentTypeId">
    <vt:lpwstr>0x0101000320F2BF6C12304EB5ED1683ECA339F0</vt:lpwstr>
  </property>
  <property fmtid="{D5CDD505-2E9C-101B-9397-08002B2CF9AE}" pid="4" name="MediaServiceImageTags">
    <vt:lpwstr/>
  </property>
</Properties>
</file>